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A5A" w:rsidRDefault="007E7A5A" w:rsidP="007E7A5A">
      <w:pPr>
        <w:spacing w:before="480" w:line="240" w:lineRule="auto"/>
        <w:jc w:val="center"/>
        <w:rPr>
          <w:rFonts w:asciiTheme="majorBidi" w:hAnsiTheme="majorBidi" w:cstheme="majorBidi"/>
          <w:sz w:val="28"/>
          <w:szCs w:val="28"/>
        </w:rPr>
      </w:pPr>
      <w:r w:rsidRPr="0047291B">
        <w:rPr>
          <w:rFonts w:asciiTheme="majorBidi" w:hAnsiTheme="majorBidi" w:cstheme="majorBidi"/>
          <w:sz w:val="28"/>
          <w:szCs w:val="28"/>
        </w:rPr>
        <w:t>QUESTION ITU-R 145-</w:t>
      </w:r>
      <w:r>
        <w:rPr>
          <w:rFonts w:asciiTheme="majorBidi" w:hAnsiTheme="majorBidi" w:cstheme="majorBidi"/>
          <w:sz w:val="28"/>
          <w:szCs w:val="28"/>
        </w:rPr>
        <w:t>3</w:t>
      </w:r>
      <w:r w:rsidRPr="0047291B">
        <w:rPr>
          <w:rFonts w:asciiTheme="majorBidi" w:hAnsiTheme="majorBidi" w:cstheme="majorBidi"/>
          <w:sz w:val="28"/>
          <w:szCs w:val="28"/>
        </w:rPr>
        <w:t>/7</w:t>
      </w:r>
    </w:p>
    <w:p w:rsidR="007E7A5A" w:rsidRDefault="007E7A5A" w:rsidP="007E7A5A">
      <w:pPr>
        <w:spacing w:before="360" w:line="240" w:lineRule="auto"/>
        <w:jc w:val="center"/>
        <w:rPr>
          <w:rFonts w:asciiTheme="majorBidi" w:hAnsiTheme="majorBidi" w:cstheme="majorBidi"/>
          <w:b/>
          <w:bCs/>
          <w:sz w:val="28"/>
          <w:szCs w:val="28"/>
        </w:rPr>
      </w:pPr>
      <w:r>
        <w:rPr>
          <w:rFonts w:asciiTheme="majorBidi" w:hAnsiTheme="majorBidi" w:cstheme="majorBidi"/>
          <w:b/>
          <w:bCs/>
          <w:sz w:val="28"/>
          <w:szCs w:val="28"/>
        </w:rPr>
        <w:t>Technical factors</w:t>
      </w:r>
      <w:r w:rsidRPr="0047291B">
        <w:rPr>
          <w:rFonts w:asciiTheme="majorBidi" w:hAnsiTheme="majorBidi" w:cstheme="majorBidi"/>
          <w:b/>
          <w:bCs/>
          <w:sz w:val="28"/>
          <w:szCs w:val="28"/>
        </w:rPr>
        <w:t xml:space="preserve"> relating to the protection of</w:t>
      </w:r>
      <w:r w:rsidRPr="0047291B">
        <w:rPr>
          <w:rFonts w:asciiTheme="majorBidi" w:hAnsiTheme="majorBidi" w:cstheme="majorBidi"/>
          <w:b/>
          <w:bCs/>
          <w:sz w:val="28"/>
          <w:szCs w:val="28"/>
        </w:rPr>
        <w:br/>
        <w:t>radioastronomical observations</w:t>
      </w:r>
    </w:p>
    <w:p w:rsidR="007E7A5A" w:rsidRPr="0047291B" w:rsidRDefault="007E7A5A" w:rsidP="007E7A5A">
      <w:pPr>
        <w:pStyle w:val="Questiondate"/>
        <w:rPr>
          <w:rFonts w:asciiTheme="majorBidi" w:hAnsiTheme="majorBidi" w:cstheme="majorBidi"/>
          <w:i w:val="0"/>
          <w:iCs/>
          <w:sz w:val="22"/>
        </w:rPr>
      </w:pPr>
      <w:r w:rsidRPr="0047291B">
        <w:rPr>
          <w:rFonts w:asciiTheme="majorBidi" w:hAnsiTheme="majorBidi" w:cstheme="majorBidi"/>
          <w:i w:val="0"/>
          <w:iCs/>
          <w:sz w:val="22"/>
        </w:rPr>
        <w:t>(1990-1993-2000</w:t>
      </w:r>
      <w:r>
        <w:rPr>
          <w:rFonts w:asciiTheme="majorBidi" w:hAnsiTheme="majorBidi" w:cstheme="majorBidi"/>
          <w:i w:val="0"/>
          <w:iCs/>
          <w:sz w:val="22"/>
        </w:rPr>
        <w:t>-2017</w:t>
      </w:r>
      <w:r w:rsidRPr="0047291B">
        <w:rPr>
          <w:rFonts w:asciiTheme="majorBidi" w:hAnsiTheme="majorBidi" w:cstheme="majorBidi"/>
          <w:i w:val="0"/>
          <w:iCs/>
          <w:sz w:val="22"/>
        </w:rPr>
        <w:t>)</w:t>
      </w:r>
    </w:p>
    <w:p w:rsidR="007E7A5A" w:rsidRPr="0047291B" w:rsidRDefault="007E7A5A" w:rsidP="007E7A5A">
      <w:pPr>
        <w:pStyle w:val="Normalaftertitle"/>
        <w:tabs>
          <w:tab w:val="clear" w:pos="794"/>
          <w:tab w:val="clear" w:pos="1191"/>
          <w:tab w:val="left" w:pos="1134"/>
        </w:tabs>
        <w:rPr>
          <w:rFonts w:asciiTheme="majorBidi" w:hAnsiTheme="majorBidi" w:cstheme="majorBidi"/>
        </w:rPr>
      </w:pPr>
      <w:r w:rsidRPr="0047291B">
        <w:rPr>
          <w:rFonts w:asciiTheme="majorBidi" w:hAnsiTheme="majorBidi" w:cstheme="majorBidi"/>
        </w:rPr>
        <w:t>The ITU Radiocommunication Assembly,</w:t>
      </w:r>
    </w:p>
    <w:p w:rsidR="007E7A5A" w:rsidRPr="0047291B" w:rsidRDefault="007E7A5A" w:rsidP="007E7A5A">
      <w:pPr>
        <w:pStyle w:val="call0"/>
        <w:tabs>
          <w:tab w:val="clear" w:pos="794"/>
          <w:tab w:val="left" w:pos="1134"/>
        </w:tabs>
        <w:ind w:left="1134"/>
      </w:pPr>
      <w:r w:rsidRPr="0047291B">
        <w:t>considering</w:t>
      </w:r>
    </w:p>
    <w:p w:rsidR="007E7A5A" w:rsidRPr="0047291B" w:rsidRDefault="007E7A5A" w:rsidP="007E7A5A">
      <w:pPr>
        <w:tabs>
          <w:tab w:val="clear" w:pos="794"/>
          <w:tab w:val="clear" w:pos="1191"/>
          <w:tab w:val="left" w:pos="1134"/>
        </w:tabs>
        <w:rPr>
          <w:rFonts w:asciiTheme="majorBidi" w:hAnsiTheme="majorBidi" w:cstheme="majorBidi"/>
        </w:rPr>
      </w:pPr>
      <w:r w:rsidRPr="0047291B">
        <w:rPr>
          <w:rFonts w:asciiTheme="majorBidi" w:hAnsiTheme="majorBidi" w:cstheme="majorBidi"/>
          <w:i/>
          <w:iCs/>
        </w:rPr>
        <w:t>a)</w:t>
      </w:r>
      <w:r w:rsidRPr="0047291B">
        <w:rPr>
          <w:rFonts w:asciiTheme="majorBidi" w:hAnsiTheme="majorBidi" w:cstheme="majorBidi"/>
        </w:rPr>
        <w:tab/>
        <w:t>that radio astronomy is based on the reception of natural emissions at much lower power levels than are generally used in other radio services, and may therefore suffer harmful interference at levels which could be tolerated by many other services;</w:t>
      </w:r>
    </w:p>
    <w:p w:rsidR="007E7A5A" w:rsidRPr="0047291B" w:rsidRDefault="007E7A5A" w:rsidP="007E7A5A">
      <w:pPr>
        <w:tabs>
          <w:tab w:val="clear" w:pos="794"/>
          <w:tab w:val="clear" w:pos="1191"/>
          <w:tab w:val="left" w:pos="1134"/>
        </w:tabs>
        <w:rPr>
          <w:rFonts w:asciiTheme="majorBidi" w:hAnsiTheme="majorBidi" w:cstheme="majorBidi"/>
        </w:rPr>
      </w:pPr>
      <w:r w:rsidRPr="0047291B">
        <w:rPr>
          <w:rFonts w:asciiTheme="majorBidi" w:hAnsiTheme="majorBidi" w:cstheme="majorBidi"/>
          <w:i/>
          <w:iCs/>
        </w:rPr>
        <w:t>b)</w:t>
      </w:r>
      <w:r w:rsidRPr="0047291B">
        <w:rPr>
          <w:rFonts w:asciiTheme="majorBidi" w:hAnsiTheme="majorBidi" w:cstheme="majorBidi"/>
        </w:rPr>
        <w:tab/>
        <w:t>that, for an understanding of astronomical phenomena, radioastronomers must observe both at specific and immutable line frequencies and also in a series of bands throughout the continuum spectrum;</w:t>
      </w:r>
    </w:p>
    <w:p w:rsidR="007E7A5A" w:rsidRPr="0047291B" w:rsidRDefault="007E7A5A" w:rsidP="007E7A5A">
      <w:pPr>
        <w:tabs>
          <w:tab w:val="clear" w:pos="794"/>
          <w:tab w:val="clear" w:pos="1191"/>
          <w:tab w:val="left" w:pos="1134"/>
        </w:tabs>
        <w:rPr>
          <w:rFonts w:asciiTheme="majorBidi" w:hAnsiTheme="majorBidi" w:cstheme="majorBidi"/>
        </w:rPr>
      </w:pPr>
      <w:r w:rsidRPr="0047291B">
        <w:rPr>
          <w:rFonts w:asciiTheme="majorBidi" w:hAnsiTheme="majorBidi" w:cstheme="majorBidi"/>
          <w:i/>
          <w:iCs/>
        </w:rPr>
        <w:t>c)</w:t>
      </w:r>
      <w:r w:rsidRPr="0047291B">
        <w:rPr>
          <w:rFonts w:asciiTheme="majorBidi" w:hAnsiTheme="majorBidi" w:cstheme="majorBidi"/>
        </w:rPr>
        <w:tab/>
        <w:t>that existing measures to protect the radio astronomy service are based on the assumption that the radio astronomy stations are located on Earth</w:t>
      </w:r>
      <w:r>
        <w:rPr>
          <w:rFonts w:asciiTheme="majorBidi" w:hAnsiTheme="majorBidi" w:cstheme="majorBidi"/>
        </w:rPr>
        <w:t>;</w:t>
      </w:r>
    </w:p>
    <w:p w:rsidR="007E7A5A" w:rsidRPr="0047291B" w:rsidRDefault="007E7A5A" w:rsidP="007E7A5A">
      <w:pPr>
        <w:tabs>
          <w:tab w:val="clear" w:pos="794"/>
          <w:tab w:val="clear" w:pos="1191"/>
          <w:tab w:val="left" w:pos="1134"/>
        </w:tabs>
        <w:rPr>
          <w:rFonts w:asciiTheme="majorBidi" w:hAnsiTheme="majorBidi" w:cstheme="majorBidi"/>
        </w:rPr>
      </w:pPr>
      <w:r w:rsidRPr="0047291B">
        <w:rPr>
          <w:rFonts w:asciiTheme="majorBidi" w:hAnsiTheme="majorBidi" w:cstheme="majorBidi"/>
          <w:i/>
          <w:iCs/>
        </w:rPr>
        <w:t>d)</w:t>
      </w:r>
      <w:r w:rsidRPr="0047291B">
        <w:rPr>
          <w:rFonts w:asciiTheme="majorBidi" w:hAnsiTheme="majorBidi" w:cstheme="majorBidi"/>
        </w:rPr>
        <w:tab/>
        <w:t>that Question ITU-R 230/7 deals with radio astronomy observations from space,</w:t>
      </w:r>
    </w:p>
    <w:p w:rsidR="007E7A5A" w:rsidRPr="0047291B" w:rsidRDefault="007E7A5A" w:rsidP="007E7A5A">
      <w:pPr>
        <w:pStyle w:val="call0"/>
        <w:tabs>
          <w:tab w:val="clear" w:pos="794"/>
          <w:tab w:val="left" w:pos="1134"/>
        </w:tabs>
        <w:ind w:left="1134"/>
      </w:pPr>
      <w:r w:rsidRPr="0047291B">
        <w:t xml:space="preserve">decides </w:t>
      </w:r>
      <w:r w:rsidRPr="006B11C4">
        <w:rPr>
          <w:i w:val="0"/>
          <w:iCs/>
        </w:rPr>
        <w:t>that the following Questions should be studied</w:t>
      </w:r>
    </w:p>
    <w:p w:rsidR="007E7A5A" w:rsidRPr="0047291B" w:rsidRDefault="007E7A5A" w:rsidP="007E7A5A">
      <w:pPr>
        <w:tabs>
          <w:tab w:val="clear" w:pos="794"/>
          <w:tab w:val="clear" w:pos="1191"/>
          <w:tab w:val="left" w:pos="1134"/>
        </w:tabs>
        <w:rPr>
          <w:rFonts w:asciiTheme="majorBidi" w:hAnsiTheme="majorBidi" w:cstheme="majorBidi"/>
        </w:rPr>
      </w:pPr>
      <w:r w:rsidRPr="0047291B">
        <w:rPr>
          <w:rFonts w:asciiTheme="majorBidi" w:hAnsiTheme="majorBidi" w:cstheme="majorBidi"/>
          <w:bCs/>
        </w:rPr>
        <w:t>1</w:t>
      </w:r>
      <w:r w:rsidRPr="0047291B">
        <w:rPr>
          <w:rFonts w:asciiTheme="majorBidi" w:hAnsiTheme="majorBidi" w:cstheme="majorBidi"/>
        </w:rPr>
        <w:tab/>
        <w:t>What are the preferred frequency bands for the radio astronomy service?</w:t>
      </w:r>
    </w:p>
    <w:p w:rsidR="007E7A5A" w:rsidRPr="0047291B" w:rsidRDefault="007E7A5A" w:rsidP="007E7A5A">
      <w:pPr>
        <w:tabs>
          <w:tab w:val="clear" w:pos="794"/>
          <w:tab w:val="clear" w:pos="1191"/>
          <w:tab w:val="left" w:pos="1134"/>
        </w:tabs>
        <w:rPr>
          <w:rFonts w:asciiTheme="majorBidi" w:hAnsiTheme="majorBidi" w:cstheme="majorBidi"/>
        </w:rPr>
      </w:pPr>
      <w:r w:rsidRPr="0047291B">
        <w:rPr>
          <w:rFonts w:asciiTheme="majorBidi" w:hAnsiTheme="majorBidi" w:cstheme="majorBidi"/>
          <w:bCs/>
        </w:rPr>
        <w:t>2</w:t>
      </w:r>
      <w:r w:rsidRPr="0047291B">
        <w:rPr>
          <w:rFonts w:asciiTheme="majorBidi" w:hAnsiTheme="majorBidi" w:cstheme="majorBidi"/>
        </w:rPr>
        <w:tab/>
        <w:t>What are the characteristics of observational techniques in radio astronomy?</w:t>
      </w:r>
    </w:p>
    <w:p w:rsidR="007E7A5A" w:rsidRPr="0047291B" w:rsidRDefault="007E7A5A" w:rsidP="007E7A5A">
      <w:pPr>
        <w:tabs>
          <w:tab w:val="clear" w:pos="794"/>
          <w:tab w:val="clear" w:pos="1191"/>
          <w:tab w:val="left" w:pos="1134"/>
        </w:tabs>
        <w:rPr>
          <w:rFonts w:asciiTheme="majorBidi" w:hAnsiTheme="majorBidi" w:cstheme="majorBidi"/>
        </w:rPr>
      </w:pPr>
      <w:r w:rsidRPr="0047291B">
        <w:rPr>
          <w:rFonts w:asciiTheme="majorBidi" w:hAnsiTheme="majorBidi" w:cstheme="majorBidi"/>
          <w:bCs/>
        </w:rPr>
        <w:t>3</w:t>
      </w:r>
      <w:r w:rsidRPr="0047291B">
        <w:rPr>
          <w:rFonts w:asciiTheme="majorBidi" w:hAnsiTheme="majorBidi" w:cstheme="majorBidi"/>
        </w:rPr>
        <w:tab/>
        <w:t>What are the factors which affect the practicability of frequency sharing between radio astronomy and other radio services?</w:t>
      </w:r>
    </w:p>
    <w:p w:rsidR="007E7A5A" w:rsidRPr="0047291B" w:rsidRDefault="007E7A5A" w:rsidP="007E7A5A">
      <w:pPr>
        <w:tabs>
          <w:tab w:val="clear" w:pos="794"/>
          <w:tab w:val="clear" w:pos="1191"/>
          <w:tab w:val="left" w:pos="1134"/>
        </w:tabs>
        <w:rPr>
          <w:rFonts w:asciiTheme="majorBidi" w:hAnsiTheme="majorBidi" w:cstheme="majorBidi"/>
        </w:rPr>
      </w:pPr>
      <w:r w:rsidRPr="0047291B">
        <w:rPr>
          <w:rFonts w:asciiTheme="majorBidi" w:hAnsiTheme="majorBidi" w:cstheme="majorBidi"/>
          <w:bCs/>
        </w:rPr>
        <w:t>4</w:t>
      </w:r>
      <w:r w:rsidRPr="0047291B">
        <w:rPr>
          <w:rFonts w:asciiTheme="majorBidi" w:hAnsiTheme="majorBidi" w:cstheme="majorBidi"/>
        </w:rPr>
        <w:tab/>
        <w:t>In what ways can radio astronomy observations be affected by spurious and out-of-band emissions from radio transmitters located in other frequency bands and by other electrical equipment?</w:t>
      </w:r>
    </w:p>
    <w:p w:rsidR="007E7A5A" w:rsidRPr="0047291B" w:rsidRDefault="007E7A5A" w:rsidP="007E7A5A">
      <w:pPr>
        <w:pStyle w:val="Call"/>
        <w:tabs>
          <w:tab w:val="clear" w:pos="794"/>
          <w:tab w:val="clear" w:pos="1191"/>
          <w:tab w:val="left" w:pos="1134"/>
        </w:tabs>
        <w:ind w:left="0"/>
        <w:rPr>
          <w:rFonts w:asciiTheme="majorBidi" w:hAnsiTheme="majorBidi" w:cstheme="majorBidi"/>
        </w:rPr>
      </w:pPr>
      <w:r>
        <w:rPr>
          <w:rFonts w:asciiTheme="majorBidi" w:hAnsiTheme="majorBidi" w:cstheme="majorBidi"/>
        </w:rPr>
        <w:tab/>
        <w:t>further decides</w:t>
      </w:r>
    </w:p>
    <w:p w:rsidR="007E7A5A" w:rsidRPr="0047291B" w:rsidRDefault="007E7A5A" w:rsidP="007E7A5A">
      <w:pPr>
        <w:tabs>
          <w:tab w:val="clear" w:pos="794"/>
          <w:tab w:val="clear" w:pos="1191"/>
          <w:tab w:val="left" w:pos="1134"/>
        </w:tabs>
        <w:rPr>
          <w:rFonts w:asciiTheme="majorBidi" w:hAnsiTheme="majorBidi" w:cstheme="majorBidi"/>
        </w:rPr>
      </w:pPr>
      <w:r w:rsidRPr="0047291B">
        <w:rPr>
          <w:rFonts w:asciiTheme="majorBidi" w:hAnsiTheme="majorBidi" w:cstheme="majorBidi"/>
          <w:bCs/>
        </w:rPr>
        <w:t>1</w:t>
      </w:r>
      <w:r w:rsidRPr="0047291B">
        <w:rPr>
          <w:rFonts w:asciiTheme="majorBidi" w:hAnsiTheme="majorBidi" w:cstheme="majorBidi"/>
        </w:rPr>
        <w:tab/>
        <w:t>that the results of the above studies should be included in (a) Recommendation(s) and/or Report(s), as appropriate;</w:t>
      </w:r>
    </w:p>
    <w:p w:rsidR="007E7A5A" w:rsidRPr="0047291B" w:rsidRDefault="007E7A5A" w:rsidP="007E7A5A">
      <w:pPr>
        <w:tabs>
          <w:tab w:val="clear" w:pos="794"/>
          <w:tab w:val="clear" w:pos="1191"/>
          <w:tab w:val="left" w:pos="1134"/>
        </w:tabs>
        <w:rPr>
          <w:rFonts w:asciiTheme="majorBidi" w:hAnsiTheme="majorBidi" w:cstheme="majorBidi"/>
        </w:rPr>
      </w:pPr>
      <w:r w:rsidRPr="0047291B">
        <w:rPr>
          <w:rFonts w:asciiTheme="majorBidi" w:hAnsiTheme="majorBidi" w:cstheme="majorBidi"/>
          <w:bCs/>
        </w:rPr>
        <w:t>2</w:t>
      </w:r>
      <w:r w:rsidRPr="0047291B">
        <w:rPr>
          <w:rFonts w:asciiTheme="majorBidi" w:hAnsiTheme="majorBidi" w:cstheme="majorBidi"/>
          <w:b/>
        </w:rPr>
        <w:tab/>
      </w:r>
      <w:r w:rsidRPr="0047291B">
        <w:rPr>
          <w:rFonts w:asciiTheme="majorBidi" w:hAnsiTheme="majorBidi" w:cstheme="majorBidi"/>
        </w:rPr>
        <w:t xml:space="preserve">that the results of studies should be brought to the attention of the other Study Groups; </w:t>
      </w:r>
    </w:p>
    <w:p w:rsidR="007E7A5A" w:rsidRPr="0047291B" w:rsidRDefault="007E7A5A" w:rsidP="007E7A5A">
      <w:pPr>
        <w:tabs>
          <w:tab w:val="clear" w:pos="794"/>
          <w:tab w:val="clear" w:pos="1191"/>
          <w:tab w:val="left" w:pos="1134"/>
        </w:tabs>
        <w:rPr>
          <w:rFonts w:asciiTheme="majorBidi" w:hAnsiTheme="majorBidi" w:cstheme="majorBidi"/>
        </w:rPr>
      </w:pPr>
      <w:r w:rsidRPr="00FD2B63">
        <w:rPr>
          <w:rFonts w:asciiTheme="majorBidi" w:hAnsiTheme="majorBidi" w:cstheme="majorBidi"/>
          <w:bCs/>
        </w:rPr>
        <w:t>3</w:t>
      </w:r>
      <w:r w:rsidRPr="0047291B">
        <w:rPr>
          <w:rFonts w:asciiTheme="majorBidi" w:hAnsiTheme="majorBidi" w:cstheme="majorBidi"/>
        </w:rPr>
        <w:tab/>
        <w:t>that the above studi</w:t>
      </w:r>
      <w:r>
        <w:rPr>
          <w:rFonts w:asciiTheme="majorBidi" w:hAnsiTheme="majorBidi" w:cstheme="majorBidi"/>
        </w:rPr>
        <w:t>es should be completed</w:t>
      </w:r>
      <w:r w:rsidRPr="0047291B">
        <w:rPr>
          <w:rFonts w:asciiTheme="majorBidi" w:hAnsiTheme="majorBidi" w:cstheme="majorBidi"/>
        </w:rPr>
        <w:t xml:space="preserve"> before 2023.</w:t>
      </w:r>
    </w:p>
    <w:p w:rsidR="007E7A5A" w:rsidRPr="0047291B" w:rsidRDefault="007E7A5A" w:rsidP="007E7A5A">
      <w:pPr>
        <w:pStyle w:val="Normalaftertitle"/>
        <w:tabs>
          <w:tab w:val="clear" w:pos="794"/>
          <w:tab w:val="clear" w:pos="1191"/>
          <w:tab w:val="left" w:pos="1134"/>
        </w:tabs>
        <w:rPr>
          <w:rFonts w:asciiTheme="majorBidi" w:hAnsiTheme="majorBidi" w:cstheme="majorBidi"/>
        </w:rPr>
      </w:pPr>
      <w:r w:rsidRPr="0047291B">
        <w:rPr>
          <w:rFonts w:asciiTheme="majorBidi" w:hAnsiTheme="majorBidi" w:cstheme="majorBidi"/>
        </w:rPr>
        <w:t>Category: S2</w:t>
      </w:r>
    </w:p>
    <w:p w:rsidR="006A2851" w:rsidRDefault="006A2851">
      <w:bookmarkStart w:id="0" w:name="_GoBack"/>
      <w:bookmarkEnd w:id="0"/>
    </w:p>
    <w:sectPr w:rsidR="006A2851" w:rsidSect="0057642C">
      <w:pgSz w:w="11907" w:h="16834" w:code="9"/>
      <w:pgMar w:top="1418" w:right="1134" w:bottom="1418" w:left="1134" w:header="720" w:footer="720" w:gutter="0"/>
      <w:paperSrc w:first="15" w:other="15"/>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5A"/>
    <w:rsid w:val="0057642C"/>
    <w:rsid w:val="006A2851"/>
    <w:rsid w:val="007E7A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22978-8D52-4A86-BAED-92F2BDDF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A5A"/>
    <w:pPr>
      <w:tabs>
        <w:tab w:val="left" w:pos="794"/>
        <w:tab w:val="left" w:pos="1191"/>
        <w:tab w:val="left" w:pos="1588"/>
        <w:tab w:val="left" w:pos="1985"/>
      </w:tabs>
      <w:overflowPunct w:val="0"/>
      <w:autoSpaceDE w:val="0"/>
      <w:autoSpaceDN w:val="0"/>
      <w:adjustRightInd w:val="0"/>
      <w:spacing w:before="160" w:after="0" w:line="280" w:lineRule="exact"/>
      <w:jc w:val="both"/>
      <w:textAlignment w:val="baseline"/>
    </w:pPr>
    <w:rPr>
      <w:rFonts w:ascii="Calibri" w:eastAsia="Times New Roman" w:hAnsi="Calibri" w:cs="Calibr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7E7A5A"/>
    <w:pPr>
      <w:spacing w:before="400"/>
    </w:pPr>
  </w:style>
  <w:style w:type="paragraph" w:customStyle="1" w:styleId="Call">
    <w:name w:val="Call"/>
    <w:basedOn w:val="Normal"/>
    <w:next w:val="Normal"/>
    <w:link w:val="CallChar"/>
    <w:rsid w:val="007E7A5A"/>
    <w:pPr>
      <w:keepNext/>
      <w:keepLines/>
      <w:spacing w:before="240"/>
      <w:ind w:left="794"/>
      <w:jc w:val="left"/>
    </w:pPr>
    <w:rPr>
      <w:i/>
    </w:rPr>
  </w:style>
  <w:style w:type="paragraph" w:customStyle="1" w:styleId="Questiondate">
    <w:name w:val="Question_date"/>
    <w:basedOn w:val="Normal"/>
    <w:next w:val="Normalaftertitle"/>
    <w:rsid w:val="007E7A5A"/>
    <w:pPr>
      <w:keepNext/>
      <w:keepLines/>
      <w:tabs>
        <w:tab w:val="clear" w:pos="794"/>
        <w:tab w:val="clear" w:pos="1191"/>
        <w:tab w:val="clear" w:pos="1588"/>
        <w:tab w:val="clear" w:pos="1985"/>
      </w:tabs>
      <w:jc w:val="right"/>
    </w:pPr>
    <w:rPr>
      <w:i/>
    </w:rPr>
  </w:style>
  <w:style w:type="character" w:customStyle="1" w:styleId="CallChar">
    <w:name w:val="Call Char"/>
    <w:basedOn w:val="DefaultParagraphFont"/>
    <w:link w:val="Call"/>
    <w:rsid w:val="007E7A5A"/>
    <w:rPr>
      <w:rFonts w:ascii="Calibri" w:eastAsia="Times New Roman" w:hAnsi="Calibri" w:cs="Calibri"/>
      <w:i/>
      <w:sz w:val="24"/>
      <w:lang w:eastAsia="en-US"/>
    </w:rPr>
  </w:style>
  <w:style w:type="character" w:customStyle="1" w:styleId="NormalaftertitleChar">
    <w:name w:val="Normal_after_title Char"/>
    <w:basedOn w:val="DefaultParagraphFont"/>
    <w:link w:val="Normalaftertitle"/>
    <w:rsid w:val="007E7A5A"/>
    <w:rPr>
      <w:rFonts w:ascii="Calibri" w:eastAsia="Times New Roman" w:hAnsi="Calibri" w:cs="Calibri"/>
      <w:sz w:val="24"/>
      <w:lang w:eastAsia="en-US"/>
    </w:rPr>
  </w:style>
  <w:style w:type="paragraph" w:customStyle="1" w:styleId="call0">
    <w:name w:val="call"/>
    <w:basedOn w:val="Normal"/>
    <w:next w:val="Normal"/>
    <w:rsid w:val="007E7A5A"/>
    <w:pPr>
      <w:keepNext/>
      <w:keepLines/>
      <w:overflowPunct/>
      <w:autoSpaceDE/>
      <w:autoSpaceDN/>
      <w:adjustRightInd/>
      <w:spacing w:line="240" w:lineRule="auto"/>
      <w:ind w:left="794"/>
      <w:jc w:val="left"/>
      <w:textAlignment w:val="auto"/>
    </w:pPr>
    <w:rPr>
      <w:rFonts w:ascii="Times New Roman" w:hAnsi="Times New Roman" w:cs="Times New Roman"/>
      <w:i/>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F849619D9CB600409168DA124D486BC5" ma:contentTypeVersion="1" ma:contentTypeDescription="" ma:contentTypeScope="" ma:versionID="12e89333da2de220abef9f87ab284569">
  <xsd:schema xmlns:xsd="http://www.w3.org/2001/XMLSchema" xmlns:xs="http://www.w3.org/2001/XMLSchema" xmlns:p="http://schemas.microsoft.com/office/2006/metadata/properties" xmlns:ns2="59d7e714-8a8e-4e71-99ab-f9b344473ddb" xmlns:ns3="d23a6c5f-745c-436e-afef-1ad2ad46932d" xmlns:ns4="c8e4c242-ae33-46fb-9ee0-8d0fdd9916a5" targetNamespace="http://schemas.microsoft.com/office/2006/metadata/properties" ma:root="true" ma:fieldsID="6952e97164a091841168ddde39c5798c" ns2:_="" ns3:_="" ns4:_="">
    <xsd:import namespace="59d7e714-8a8e-4e71-99ab-f9b344473ddb"/>
    <xsd:import namespace="d23a6c5f-745c-436e-afef-1ad2ad46932d"/>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jc55555e44c8499ab8e1c7e6f6871f45" minOccurs="0"/>
                <xsd:element ref="ns3:d5c24fc3dab24be6b4edbf12366d9ade" minOccurs="0"/>
                <xsd:element ref="ns3:neb703e299de441e8be3f93bfadbca29" minOccurs="0"/>
                <xsd:element ref="ns3:g7353fbc86024ed8a00a4cb17f467b05" minOccurs="0"/>
                <xsd:element ref="ns3:g44f1d5ecf2a4beda195646c13d8ec5b" minOccurs="0"/>
                <xsd:element ref="ns2:Validated" minOccurs="0"/>
                <xsd:element ref="ns2:Friendly_Number" minOccurs="0"/>
                <xsd:element ref="ns2:S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Validated" ma:index="12" nillable="true" ma:displayName="Validated" ma:default="0" ma:internalName="Validated">
      <xsd:simpleType>
        <xsd:restriction base="dms:Boolean"/>
      </xsd:simpleType>
    </xsd:element>
    <xsd:element name="Friendly_Number" ma:index="15" nillable="true" ma:displayName="Number" ma:internalName="Friendly_Number">
      <xsd:simpleType>
        <xsd:restriction base="dms:Text">
          <xsd:maxLength value="255"/>
        </xsd:restriction>
      </xsd:simpleType>
    </xsd:element>
    <xsd:element name="Sector" ma:index="20" nillable="true" ma:displayName="Sector" ma:internalName="Secto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a6c5f-745c-436e-afef-1ad2ad46932d"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indexed="true"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indexed="true"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jc55555e44c8499ab8e1c7e6f6871f45" ma:index="6" nillable="true" ma:taxonomy="true" ma:internalName="jc55555e44c8499ab8e1c7e6f6871f45" ma:taxonomyFieldName="ITURQuestion_category" ma:displayName="Category" ma:fieldId="{3c55555e-44c8-499a-b8e1-c7e6f6871f45}" ma:taxonomyMulti="true" ma:sspId="0e3e2f92-aed9-4035-8c11-b5079594457b" ma:termSetId="efe0df96-3714-440c-bc3f-f4ae25f3a553" ma:anchorId="00000000-0000-0000-0000-000000000000" ma:open="false" ma:isKeyword="false">
      <xsd:complexType>
        <xsd:sequence>
          <xsd:element ref="pc:Terms" minOccurs="0" maxOccurs="1"/>
        </xsd:sequence>
      </xsd:complexType>
    </xsd:element>
    <xsd:element name="d5c24fc3dab24be6b4edbf12366d9ade" ma:index="7" nillable="true" ma:taxonomy="true" ma:internalName="d5c24fc3dab24be6b4edbf12366d9ade" ma:taxonomyFieldName="Resp_WPs" ma:displayName="Resp. WPs" ma:fieldId="{d5c24fc3-dab2-4be6-b4ed-bf12366d9ade}" ma:taxonomyMulti="true" ma:sspId="0e3e2f92-aed9-4035-8c11-b5079594457b" ma:termSetId="19413137-6f60-4cbb-893f-a9bbf9775374" ma:anchorId="00000000-0000-0000-0000-000000000000" ma:open="false" ma:isKeyword="false">
      <xsd:complexType>
        <xsd:sequence>
          <xsd:element ref="pc:Terms" minOccurs="0" maxOccurs="1"/>
        </xsd:sequence>
      </xsd:complexType>
    </xsd:element>
    <xsd:element name="neb703e299de441e8be3f93bfadbca29" ma:index="8" nillable="true" ma:taxonomy="true" ma:internalName="neb703e299de441e8be3f93bfadbca29" ma:taxonomyFieldName="StudyGroup" ma:displayName="Study group" ma:indexed="true" ma:default="" ma:fieldId="{7eb703e2-99de-441e-8be3-f93bfadbca29}" ma:sspId="0e3e2f92-aed9-4035-8c11-b5079594457b" ma:termSetId="61b26f72-0074-42a2-bf9f-f0144298f9a0" ma:anchorId="00000000-0000-0000-0000-000000000000" ma:open="false" ma:isKeyword="false">
      <xsd:complexType>
        <xsd:sequence>
          <xsd:element ref="pc:Terms" minOccurs="0" maxOccurs="1"/>
        </xsd:sequence>
      </xsd:complexType>
    </xsd:element>
    <xsd:element name="g7353fbc86024ed8a00a4cb17f467b05" ma:index="9" nillable="true" ma:taxonomy="true" ma:internalName="g7353fbc86024ed8a00a4cb17f467b05" ma:taxonomyFieldName="ITURQuestionTargetYear" ma:displayName="Target year" ma:indexed="true" ma:fieldId="{07353fbc-8602-4ed8-a00a-4cb17f467b05}" ma:taxonomyMulti="true" ma:sspId="0e3e2f92-aed9-4035-8c11-b5079594457b" ma:termSetId="f91ad20c-a333-4502-a8e4-4edb61d71a88" ma:anchorId="00000000-0000-0000-0000-000000000000" ma:open="false" ma:isKeyword="false">
      <xsd:complexType>
        <xsd:sequence>
          <xsd:element ref="pc:Terms" minOccurs="0" maxOccurs="1"/>
        </xsd:sequence>
      </xsd:complexType>
    </xsd:element>
    <xsd:element name="g44f1d5ecf2a4beda195646c13d8ec5b" ma:index="10" nillable="true" ma:taxonomy="true" ma:internalName="g44f1d5ecf2a4beda195646c13d8ec5b" ma:taxonomyFieldName="ITURQuestionApprovalYear" ma:displayName="Approval date" ma:indexed="true" ma:default="" ma:fieldId="{044f1d5e-cf2a-4bed-a195-646c13d8ec5b}"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or xmlns="59d7e714-8a8e-4e71-99ab-f9b344473ddb" xsi:nil="true"/>
    <jc55555e44c8499ab8e1c7e6f6871f45 xmlns="d23a6c5f-745c-436e-afef-1ad2ad46932d">
      <Terms xmlns="http://schemas.microsoft.com/office/infopath/2007/PartnerControls">
        <TermInfo xmlns="http://schemas.microsoft.com/office/infopath/2007/PartnerControls">
          <TermName xmlns="http://schemas.microsoft.com/office/infopath/2007/PartnerControls">S2</TermName>
          <TermId xmlns="http://schemas.microsoft.com/office/infopath/2007/PartnerControls">eef4cbac-e187-4a94-9bc6-f7a4f7123d51</TermId>
        </TermInfo>
      </Terms>
    </jc55555e44c8499ab8e1c7e6f6871f45>
    <g7353fbc86024ed8a00a4cb17f467b05 xmlns="d23a6c5f-745c-436e-afef-1ad2ad46932d">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cdc0d271-6c49-49cd-8bc7-f6b14cb26e88</TermId>
        </TermInfo>
      </Terms>
    </g7353fbc86024ed8a00a4cb17f467b05>
    <Friendly_Number xmlns="59d7e714-8a8e-4e71-99ab-f9b344473ddb">145-3/7</Friendly_Number>
    <Validated xmlns="59d7e714-8a8e-4e71-99ab-f9b344473ddb">false</Validated>
    <db2350c51162411aaf5d1a20fac86ca9 xmlns="d23a6c5f-745c-436e-afef-1ad2ad46932d">
      <Terms xmlns="http://schemas.microsoft.com/office/infopath/2007/PartnerControls"/>
    </db2350c51162411aaf5d1a20fac86ca9>
    <neb703e299de441e8be3f93bfadbca29 xmlns="d23a6c5f-745c-436e-afef-1ad2ad46932d">
      <Terms xmlns="http://schemas.microsoft.com/office/infopath/2007/PartnerControls">
        <TermInfo xmlns="http://schemas.microsoft.com/office/infopath/2007/PartnerControls">
          <TermName xmlns="http://schemas.microsoft.com/office/infopath/2007/PartnerControls">SG7</TermName>
          <TermId xmlns="http://schemas.microsoft.com/office/infopath/2007/PartnerControls">615d8fc7-b9d5-41de-92da-c0bcc77feffe</TermId>
        </TermInfo>
      </Terms>
    </neb703e299de441e8be3f93bfadbca29>
    <Doc_Lang xmlns="59d7e714-8a8e-4e71-99ab-f9b344473ddb">E</Doc_Lang>
    <FolderTitle xmlns="59d7e714-8a8e-4e71-99ab-f9b344473ddb">Technical factors relating to the protection of radioastronomical observations
</FolderTitle>
    <TaxCatchAll xmlns="c8e4c242-ae33-46fb-9ee0-8d0fdd9916a5">
      <Value>168</Value>
      <Value>99</Value>
      <Value>199</Value>
      <Value>110</Value>
      <Value>160</Value>
      <Value>206</Value>
    </TaxCatchAll>
    <ma5696862d98415d8b940e51597fff84 xmlns="d23a6c5f-745c-436e-afef-1ad2ad46932d">
      <Terms xmlns="http://schemas.microsoft.com/office/infopath/2007/PartnerControls">
        <TermInfo xmlns="http://schemas.microsoft.com/office/infopath/2007/PartnerControls">
          <TermName xmlns="http://schemas.microsoft.com/office/infopath/2007/PartnerControls">In force</TermName>
          <TermId xmlns="http://schemas.microsoft.com/office/infopath/2007/PartnerControls">64dc93a9-56a3-453a-bb61-04e2f251a267</TermId>
        </TermInfo>
      </Terms>
    </ma5696862d98415d8b940e51597fff84>
    <d5c24fc3dab24be6b4edbf12366d9ade xmlns="d23a6c5f-745c-436e-afef-1ad2ad46932d">
      <Terms xmlns="http://schemas.microsoft.com/office/infopath/2007/PartnerControls">
        <TermInfo xmlns="http://schemas.microsoft.com/office/infopath/2007/PartnerControls">
          <TermName xmlns="http://schemas.microsoft.com/office/infopath/2007/PartnerControls">WP7D</TermName>
          <TermId xmlns="http://schemas.microsoft.com/office/infopath/2007/PartnerControls">7bc47267-ddf0-4511-8162-c71c1bbe9040</TermId>
        </TermInfo>
      </Terms>
    </d5c24fc3dab24be6b4edbf12366d9ade>
    <g44f1d5ecf2a4beda195646c13d8ec5b xmlns="d23a6c5f-745c-436e-afef-1ad2ad46932d">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4d431393-35e0-46e2-97e7-e1a6c84aa4ee</TermId>
        </TermInfo>
      </Terms>
    </g44f1d5ecf2a4beda195646c13d8ec5b>
  </documentManagement>
</p:properties>
</file>

<file path=customXml/itemProps1.xml><?xml version="1.0" encoding="utf-8"?>
<ds:datastoreItem xmlns:ds="http://schemas.openxmlformats.org/officeDocument/2006/customXml" ds:itemID="{5D3BB09C-FEFB-4069-8E90-1E00834B79B8}"/>
</file>

<file path=customXml/itemProps2.xml><?xml version="1.0" encoding="utf-8"?>
<ds:datastoreItem xmlns:ds="http://schemas.openxmlformats.org/officeDocument/2006/customXml" ds:itemID="{F084C6F6-9C07-4506-AF37-29BCA652232F}"/>
</file>

<file path=customXml/itemProps3.xml><?xml version="1.0" encoding="utf-8"?>
<ds:datastoreItem xmlns:ds="http://schemas.openxmlformats.org/officeDocument/2006/customXml" ds:itemID="{26E99B84-6855-4E2F-B745-591E76CB6933}"/>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factors relating to the protection of radioastronomical observations
</dc:title>
  <dc:subject/>
  <dc:creator>Sir Bosson, Ana</dc:creator>
  <cp:keywords/>
  <dc:description/>
  <cp:lastModifiedBy>Sir Bosson, Ana</cp:lastModifiedBy>
  <cp:revision>1</cp:revision>
  <dcterms:created xsi:type="dcterms:W3CDTF">2017-07-14T10:30:00Z</dcterms:created>
  <dcterms:modified xsi:type="dcterms:W3CDTF">2017-07-14T10:31:00Z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Status">
    <vt:lpwstr>110;#In force|64dc93a9-56a3-453a-bb61-04e2f251a267</vt:lpwstr>
  </property>
  <property fmtid="{D5CDD505-2E9C-101B-9397-08002B2CF9AE}" pid="3" name="Series">
    <vt:lpwstr/>
  </property>
  <property fmtid="{D5CDD505-2E9C-101B-9397-08002B2CF9AE}" pid="4" name="StudyGroup">
    <vt:lpwstr>206;#SG7|615d8fc7-b9d5-41de-92da-c0bcc77feffe</vt:lpwstr>
  </property>
  <property fmtid="{D5CDD505-2E9C-101B-9397-08002B2CF9AE}" pid="5" name="ContentTypeId">
    <vt:lpwstr>0x01010053A400D1C3524592893BA4EEB37F35CF00F849619D9CB600409168DA124D486BC5</vt:lpwstr>
  </property>
  <property fmtid="{D5CDD505-2E9C-101B-9397-08002B2CF9AE}" pid="6" name="ITURQuestionApprovalYear">
    <vt:lpwstr>199;#2017|4d431393-35e0-46e2-97e7-e1a6c84aa4ee</vt:lpwstr>
  </property>
  <property fmtid="{D5CDD505-2E9C-101B-9397-08002B2CF9AE}" pid="7" name="ITURQuestionTargetYear">
    <vt:lpwstr>160;#2015|cdc0d271-6c49-49cd-8bc7-f6b14cb26e88</vt:lpwstr>
  </property>
  <property fmtid="{D5CDD505-2E9C-101B-9397-08002B2CF9AE}" pid="8" name="_docset_NoMedatataSyncRequired">
    <vt:lpwstr>False</vt:lpwstr>
  </property>
  <property fmtid="{D5CDD505-2E9C-101B-9397-08002B2CF9AE}" pid="9" name="Resp_WPs">
    <vt:lpwstr>99;#WP7D|7bc47267-ddf0-4511-8162-c71c1bbe9040</vt:lpwstr>
  </property>
  <property fmtid="{D5CDD505-2E9C-101B-9397-08002B2CF9AE}" pid="10" name="ITURQuestion_category">
    <vt:lpwstr>168;#S2|eef4cbac-e187-4a94-9bc6-f7a4f7123d51</vt:lpwstr>
  </property>
</Properties>
</file>