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AB4624" w:rsidRDefault="00FE79FE">
      <w:pPr>
        <w:rPr>
          <w:lang w:val="en-GB"/>
        </w:rPr>
      </w:pPr>
    </w:p>
    <w:p w:rsidR="00FE79FE" w:rsidRPr="00AB4624" w:rsidRDefault="00FE79FE">
      <w:pPr>
        <w:rPr>
          <w:lang w:val="en-GB"/>
        </w:rPr>
      </w:pPr>
    </w:p>
    <w:p w:rsidR="00FE79FE" w:rsidRPr="00AB4624" w:rsidRDefault="00FE79FE">
      <w:pPr>
        <w:rPr>
          <w:lang w:val="en-GB"/>
        </w:rPr>
      </w:pPr>
    </w:p>
    <w:p w:rsidR="00FE79FE" w:rsidRPr="00AB4624" w:rsidRDefault="00FE79FE">
      <w:pPr>
        <w:rPr>
          <w:lang w:val="en-GB"/>
        </w:rPr>
      </w:pPr>
    </w:p>
    <w:p w:rsidR="00FE79FE" w:rsidRPr="00AB4624" w:rsidRDefault="00FE79FE">
      <w:pPr>
        <w:rPr>
          <w:lang w:val="en-GB"/>
        </w:rPr>
      </w:pPr>
    </w:p>
    <w:p w:rsidR="00013002" w:rsidRPr="00AB4624" w:rsidRDefault="00013002">
      <w:pPr>
        <w:rPr>
          <w:lang w:val="en-GB"/>
        </w:rPr>
      </w:pPr>
    </w:p>
    <w:p w:rsidR="00013002" w:rsidRPr="00AB4624" w:rsidRDefault="00013002">
      <w:pPr>
        <w:rPr>
          <w:lang w:val="en-GB"/>
        </w:rPr>
      </w:pPr>
    </w:p>
    <w:p w:rsidR="00013002" w:rsidRPr="00AB4624" w:rsidRDefault="00013002">
      <w:pPr>
        <w:rPr>
          <w:lang w:val="en-GB"/>
        </w:rPr>
      </w:pPr>
    </w:p>
    <w:p w:rsidR="00FE79FE" w:rsidRPr="00AB4624" w:rsidRDefault="00FE79FE">
      <w:pPr>
        <w:rPr>
          <w:lang w:val="en-GB"/>
        </w:rPr>
      </w:pPr>
    </w:p>
    <w:p w:rsidR="00FE79FE" w:rsidRPr="00AB4624" w:rsidRDefault="00FE79FE">
      <w:pPr>
        <w:rPr>
          <w:lang w:val="en-GB"/>
        </w:rPr>
      </w:pPr>
    </w:p>
    <w:p w:rsidR="00FE79FE" w:rsidRPr="00AB4624" w:rsidRDefault="00FE79FE">
      <w:pPr>
        <w:rPr>
          <w:lang w:val="en-GB"/>
        </w:rPr>
      </w:pPr>
    </w:p>
    <w:p w:rsidR="00FE79FE" w:rsidRPr="00AB4624" w:rsidRDefault="00FE79FE">
      <w:pPr>
        <w:rPr>
          <w:lang w:val="en-GB"/>
        </w:rPr>
      </w:pPr>
    </w:p>
    <w:tbl>
      <w:tblPr>
        <w:tblW w:w="10089" w:type="dxa"/>
        <w:tblLook w:val="01E0" w:firstRow="1" w:lastRow="1" w:firstColumn="1" w:lastColumn="1" w:noHBand="0" w:noVBand="0"/>
      </w:tblPr>
      <w:tblGrid>
        <w:gridCol w:w="10089"/>
      </w:tblGrid>
      <w:tr w:rsidR="00FE79FE" w:rsidRPr="00AB4624">
        <w:tc>
          <w:tcPr>
            <w:tcW w:w="10089" w:type="dxa"/>
          </w:tcPr>
          <w:p w:rsidR="00276D21" w:rsidRPr="00AB4624" w:rsidRDefault="00276D21" w:rsidP="00013002">
            <w:pPr>
              <w:spacing w:before="380" w:line="280" w:lineRule="exact"/>
              <w:jc w:val="right"/>
              <w:rPr>
                <w:rFonts w:ascii="Tahoma" w:hAnsi="Tahoma" w:cs="Tahoma"/>
                <w:b/>
                <w:bCs/>
                <w:iCs/>
                <w:color w:val="243285"/>
                <w:sz w:val="32"/>
                <w:szCs w:val="32"/>
                <w:lang w:val="en-GB"/>
              </w:rPr>
            </w:pPr>
          </w:p>
          <w:p w:rsidR="00FE79FE" w:rsidRPr="00AB4624" w:rsidRDefault="00FE79FE" w:rsidP="003A4BCD">
            <w:pPr>
              <w:spacing w:before="380" w:line="280" w:lineRule="exact"/>
              <w:jc w:val="right"/>
              <w:rPr>
                <w:rFonts w:ascii="Tahoma" w:hAnsi="Tahoma" w:cs="Tahoma"/>
                <w:b/>
                <w:bCs/>
                <w:iCs/>
                <w:color w:val="243285"/>
                <w:sz w:val="36"/>
                <w:szCs w:val="36"/>
                <w:lang w:val="en-GB"/>
              </w:rPr>
            </w:pPr>
            <w:r w:rsidRPr="00AB4624">
              <w:rPr>
                <w:rFonts w:ascii="Tahoma" w:hAnsi="Tahoma" w:cs="Tahoma"/>
                <w:b/>
                <w:bCs/>
                <w:iCs/>
                <w:color w:val="243285"/>
                <w:sz w:val="36"/>
                <w:szCs w:val="36"/>
                <w:lang w:val="en-GB"/>
              </w:rPr>
              <w:t xml:space="preserve">Recommendation  ITU-R  </w:t>
            </w:r>
            <w:r w:rsidR="00FC33E6" w:rsidRPr="00AB4624">
              <w:rPr>
                <w:rFonts w:ascii="Tahoma" w:hAnsi="Tahoma" w:cs="Tahoma"/>
                <w:b/>
                <w:bCs/>
                <w:iCs/>
                <w:color w:val="243285"/>
                <w:sz w:val="36"/>
                <w:szCs w:val="36"/>
                <w:lang w:val="en-GB"/>
              </w:rPr>
              <w:t>P</w:t>
            </w:r>
            <w:r w:rsidRPr="00AB4624">
              <w:rPr>
                <w:rFonts w:ascii="Tahoma" w:hAnsi="Tahoma" w:cs="Tahoma"/>
                <w:b/>
                <w:bCs/>
                <w:iCs/>
                <w:color w:val="243285"/>
                <w:sz w:val="36"/>
                <w:szCs w:val="36"/>
                <w:lang w:val="en-GB"/>
              </w:rPr>
              <w:t>.</w:t>
            </w:r>
            <w:r w:rsidR="00394CCE" w:rsidRPr="00AB4624">
              <w:rPr>
                <w:rFonts w:ascii="Tahoma" w:hAnsi="Tahoma" w:cs="Tahoma"/>
                <w:b/>
                <w:bCs/>
                <w:iCs/>
                <w:color w:val="243285"/>
                <w:sz w:val="36"/>
                <w:szCs w:val="36"/>
                <w:lang w:val="en-GB"/>
              </w:rPr>
              <w:t>837-</w:t>
            </w:r>
            <w:r w:rsidR="003A4BCD" w:rsidRPr="00AB4624">
              <w:rPr>
                <w:rFonts w:ascii="Tahoma" w:hAnsi="Tahoma" w:cs="Tahoma"/>
                <w:b/>
                <w:bCs/>
                <w:iCs/>
                <w:color w:val="243285"/>
                <w:sz w:val="36"/>
                <w:szCs w:val="36"/>
                <w:lang w:val="en-GB"/>
              </w:rPr>
              <w:t>7</w:t>
            </w:r>
          </w:p>
          <w:p w:rsidR="00FE79FE" w:rsidRPr="00AB4624" w:rsidRDefault="00FE79FE" w:rsidP="003A4BCD">
            <w:pPr>
              <w:spacing w:before="80" w:line="280" w:lineRule="exact"/>
              <w:jc w:val="right"/>
              <w:rPr>
                <w:rFonts w:ascii="Tahoma" w:hAnsi="Tahoma" w:cs="Tahoma"/>
                <w:b/>
                <w:bCs/>
                <w:iCs/>
                <w:color w:val="243285"/>
                <w:szCs w:val="24"/>
                <w:lang w:val="en-GB"/>
              </w:rPr>
            </w:pPr>
            <w:r w:rsidRPr="00AB4624">
              <w:rPr>
                <w:rFonts w:ascii="Tahoma" w:hAnsi="Tahoma" w:cs="Tahoma"/>
                <w:b/>
                <w:bCs/>
                <w:iCs/>
                <w:color w:val="243285"/>
                <w:szCs w:val="24"/>
                <w:lang w:val="en-GB"/>
              </w:rPr>
              <w:t>(</w:t>
            </w:r>
            <w:r w:rsidR="00394CCE" w:rsidRPr="00AB4624">
              <w:rPr>
                <w:rFonts w:ascii="Tahoma" w:hAnsi="Tahoma" w:cs="Tahoma"/>
                <w:b/>
                <w:bCs/>
                <w:iCs/>
                <w:color w:val="243285"/>
                <w:szCs w:val="24"/>
                <w:lang w:val="en-GB"/>
              </w:rPr>
              <w:t>0</w:t>
            </w:r>
            <w:r w:rsidR="003A4BCD" w:rsidRPr="00AB4624">
              <w:rPr>
                <w:rFonts w:ascii="Tahoma" w:hAnsi="Tahoma" w:cs="Tahoma"/>
                <w:b/>
                <w:bCs/>
                <w:iCs/>
                <w:color w:val="243285"/>
                <w:szCs w:val="24"/>
                <w:lang w:val="en-GB"/>
              </w:rPr>
              <w:t>6</w:t>
            </w:r>
            <w:r w:rsidRPr="00AB4624">
              <w:rPr>
                <w:rFonts w:ascii="Tahoma" w:hAnsi="Tahoma" w:cs="Tahoma"/>
                <w:b/>
                <w:bCs/>
                <w:iCs/>
                <w:color w:val="243285"/>
                <w:szCs w:val="24"/>
                <w:lang w:val="en-GB"/>
              </w:rPr>
              <w:t>/</w:t>
            </w:r>
            <w:r w:rsidR="00394CCE" w:rsidRPr="00AB4624">
              <w:rPr>
                <w:rFonts w:ascii="Tahoma" w:hAnsi="Tahoma" w:cs="Tahoma"/>
                <w:b/>
                <w:bCs/>
                <w:iCs/>
                <w:color w:val="243285"/>
                <w:szCs w:val="24"/>
                <w:lang w:val="en-GB"/>
              </w:rPr>
              <w:t>201</w:t>
            </w:r>
            <w:r w:rsidR="003A4BCD" w:rsidRPr="00AB4624">
              <w:rPr>
                <w:rFonts w:ascii="Tahoma" w:hAnsi="Tahoma" w:cs="Tahoma"/>
                <w:b/>
                <w:bCs/>
                <w:iCs/>
                <w:color w:val="243285"/>
                <w:szCs w:val="24"/>
                <w:lang w:val="en-GB"/>
              </w:rPr>
              <w:t>7</w:t>
            </w:r>
            <w:r w:rsidRPr="00AB4624">
              <w:rPr>
                <w:rFonts w:ascii="Tahoma" w:hAnsi="Tahoma" w:cs="Tahoma"/>
                <w:b/>
                <w:bCs/>
                <w:iCs/>
                <w:color w:val="243285"/>
                <w:szCs w:val="24"/>
                <w:lang w:val="en-GB"/>
              </w:rPr>
              <w:t>)</w:t>
            </w:r>
          </w:p>
        </w:tc>
      </w:tr>
      <w:tr w:rsidR="00FE79FE" w:rsidRPr="00022C7E">
        <w:tc>
          <w:tcPr>
            <w:tcW w:w="10089" w:type="dxa"/>
          </w:tcPr>
          <w:p w:rsidR="00013002" w:rsidRPr="00AB4624" w:rsidRDefault="00013002" w:rsidP="00FE79FE">
            <w:pPr>
              <w:spacing w:before="80" w:line="500" w:lineRule="exact"/>
              <w:jc w:val="right"/>
              <w:rPr>
                <w:rFonts w:ascii="Tahoma" w:hAnsi="Tahoma" w:cs="Tahoma"/>
                <w:b/>
                <w:bCs/>
                <w:iCs/>
                <w:color w:val="243285"/>
                <w:sz w:val="44"/>
                <w:szCs w:val="44"/>
                <w:lang w:val="en-GB"/>
              </w:rPr>
            </w:pPr>
          </w:p>
          <w:p w:rsidR="00FE79FE" w:rsidRPr="00AB4624" w:rsidRDefault="00394CCE" w:rsidP="00394CCE">
            <w:pPr>
              <w:spacing w:before="80" w:line="500" w:lineRule="exact"/>
              <w:jc w:val="right"/>
              <w:rPr>
                <w:rFonts w:ascii="Tahoma" w:hAnsi="Tahoma" w:cs="Tahoma"/>
                <w:b/>
                <w:bCs/>
                <w:iCs/>
                <w:color w:val="243285"/>
                <w:sz w:val="44"/>
                <w:szCs w:val="44"/>
                <w:lang w:val="en-GB"/>
              </w:rPr>
            </w:pPr>
            <w:r w:rsidRPr="00AB4624">
              <w:rPr>
                <w:rFonts w:ascii="Tahoma" w:hAnsi="Tahoma" w:cs="Tahoma"/>
                <w:b/>
                <w:bCs/>
                <w:iCs/>
                <w:color w:val="243285"/>
                <w:sz w:val="44"/>
                <w:szCs w:val="44"/>
                <w:lang w:val="en-GB"/>
              </w:rPr>
              <w:t>Characteristics of precipitation</w:t>
            </w:r>
            <w:r w:rsidRPr="00AB4624">
              <w:rPr>
                <w:rFonts w:ascii="Tahoma" w:hAnsi="Tahoma" w:cs="Tahoma"/>
                <w:b/>
                <w:bCs/>
                <w:iCs/>
                <w:color w:val="243285"/>
                <w:sz w:val="44"/>
                <w:szCs w:val="44"/>
                <w:lang w:val="en-GB"/>
              </w:rPr>
              <w:br/>
              <w:t>for propagation model</w:t>
            </w:r>
            <w:r w:rsidR="000F51CA" w:rsidRPr="00AB4624">
              <w:rPr>
                <w:rFonts w:ascii="Tahoma" w:hAnsi="Tahoma" w:cs="Tahoma"/>
                <w:b/>
                <w:bCs/>
                <w:iCs/>
                <w:color w:val="243285"/>
                <w:sz w:val="44"/>
                <w:szCs w:val="44"/>
                <w:lang w:val="en-GB"/>
              </w:rPr>
              <w:t>l</w:t>
            </w:r>
            <w:r w:rsidRPr="00AB4624">
              <w:rPr>
                <w:rFonts w:ascii="Tahoma" w:hAnsi="Tahoma" w:cs="Tahoma"/>
                <w:b/>
                <w:bCs/>
                <w:iCs/>
                <w:color w:val="243285"/>
                <w:sz w:val="44"/>
                <w:szCs w:val="44"/>
                <w:lang w:val="en-GB"/>
              </w:rPr>
              <w:t>ing</w:t>
            </w:r>
          </w:p>
          <w:p w:rsidR="00A62A14" w:rsidRPr="00AB4624" w:rsidRDefault="00A62A14" w:rsidP="00FE79FE">
            <w:pPr>
              <w:spacing w:before="80" w:line="500" w:lineRule="exact"/>
              <w:jc w:val="right"/>
              <w:rPr>
                <w:rFonts w:ascii="Tahoma" w:hAnsi="Tahoma" w:cs="Tahoma"/>
                <w:b/>
                <w:bCs/>
                <w:iCs/>
                <w:color w:val="243285"/>
                <w:sz w:val="40"/>
                <w:szCs w:val="40"/>
                <w:lang w:val="en-GB"/>
              </w:rPr>
            </w:pPr>
          </w:p>
        </w:tc>
      </w:tr>
      <w:tr w:rsidR="00FE79FE" w:rsidRPr="00AB4624">
        <w:tc>
          <w:tcPr>
            <w:tcW w:w="10089" w:type="dxa"/>
          </w:tcPr>
          <w:p w:rsidR="00BF5114" w:rsidRPr="00AB4624" w:rsidRDefault="00BF5114" w:rsidP="00BF5114">
            <w:pPr>
              <w:spacing w:before="80" w:line="280" w:lineRule="exact"/>
              <w:ind w:right="640"/>
              <w:rPr>
                <w:rFonts w:ascii="Tahoma" w:hAnsi="Tahoma" w:cs="Tahoma"/>
                <w:b/>
                <w:bCs/>
                <w:iCs/>
                <w:color w:val="243285"/>
                <w:sz w:val="32"/>
                <w:szCs w:val="32"/>
                <w:lang w:val="en-GB"/>
              </w:rPr>
            </w:pPr>
          </w:p>
          <w:p w:rsidR="00BF5114" w:rsidRPr="00AB4624" w:rsidRDefault="00BF5114" w:rsidP="00BF5114">
            <w:pPr>
              <w:spacing w:before="80" w:line="280" w:lineRule="exact"/>
              <w:ind w:right="640"/>
              <w:rPr>
                <w:rFonts w:ascii="Tahoma" w:hAnsi="Tahoma" w:cs="Tahoma"/>
                <w:b/>
                <w:bCs/>
                <w:iCs/>
                <w:color w:val="243285"/>
                <w:sz w:val="32"/>
                <w:szCs w:val="32"/>
                <w:lang w:val="en-GB"/>
              </w:rPr>
            </w:pPr>
          </w:p>
          <w:p w:rsidR="00BF5114" w:rsidRPr="00AB4624" w:rsidRDefault="00BF5114" w:rsidP="00BF5114">
            <w:pPr>
              <w:spacing w:before="80" w:after="180" w:line="360" w:lineRule="exact"/>
              <w:ind w:right="720"/>
              <w:rPr>
                <w:rFonts w:ascii="Tahoma" w:hAnsi="Tahoma" w:cs="Tahoma"/>
                <w:b/>
                <w:bCs/>
                <w:iCs/>
                <w:color w:val="243285"/>
                <w:sz w:val="36"/>
                <w:szCs w:val="36"/>
                <w:lang w:val="en-GB"/>
              </w:rPr>
            </w:pPr>
          </w:p>
          <w:p w:rsidR="00013002" w:rsidRPr="00AB4624" w:rsidRDefault="00FC33E6" w:rsidP="00013002">
            <w:pPr>
              <w:spacing w:before="80" w:after="180" w:line="360" w:lineRule="exact"/>
              <w:jc w:val="right"/>
              <w:rPr>
                <w:rFonts w:ascii="Tahoma" w:hAnsi="Tahoma" w:cs="Tahoma"/>
                <w:b/>
                <w:bCs/>
                <w:iCs/>
                <w:color w:val="243285"/>
                <w:sz w:val="36"/>
                <w:szCs w:val="36"/>
                <w:lang w:val="en-GB"/>
              </w:rPr>
            </w:pPr>
            <w:r w:rsidRPr="00AB4624">
              <w:rPr>
                <w:rFonts w:ascii="Tahoma" w:hAnsi="Tahoma" w:cs="Tahoma"/>
                <w:b/>
                <w:bCs/>
                <w:iCs/>
                <w:color w:val="243285"/>
                <w:sz w:val="36"/>
                <w:szCs w:val="36"/>
                <w:lang w:val="en-GB"/>
              </w:rPr>
              <w:t>P</w:t>
            </w:r>
            <w:r w:rsidR="00FE79FE" w:rsidRPr="00AB4624">
              <w:rPr>
                <w:rFonts w:ascii="Tahoma" w:hAnsi="Tahoma" w:cs="Tahoma"/>
                <w:b/>
                <w:bCs/>
                <w:iCs/>
                <w:color w:val="243285"/>
                <w:sz w:val="36"/>
                <w:szCs w:val="36"/>
                <w:lang w:val="en-GB"/>
              </w:rPr>
              <w:t xml:space="preserve"> Series</w:t>
            </w:r>
          </w:p>
          <w:p w:rsidR="00FE79FE" w:rsidRPr="00AB4624" w:rsidRDefault="00FC33E6" w:rsidP="00FE79FE">
            <w:pPr>
              <w:spacing w:before="80" w:line="360" w:lineRule="exact"/>
              <w:jc w:val="right"/>
              <w:rPr>
                <w:rFonts w:ascii="Tahoma" w:hAnsi="Tahoma" w:cs="Tahoma"/>
                <w:b/>
                <w:bCs/>
                <w:iCs/>
                <w:color w:val="243285"/>
                <w:sz w:val="36"/>
                <w:szCs w:val="36"/>
                <w:lang w:val="en-GB"/>
              </w:rPr>
            </w:pPr>
            <w:r w:rsidRPr="00AB4624">
              <w:rPr>
                <w:rFonts w:ascii="Tahoma" w:hAnsi="Tahoma" w:cs="Tahoma"/>
                <w:b/>
                <w:bCs/>
                <w:color w:val="243285"/>
                <w:sz w:val="36"/>
                <w:szCs w:val="36"/>
                <w:lang w:val="en-GB"/>
              </w:rPr>
              <w:t>Radiowave propagation</w:t>
            </w:r>
          </w:p>
        </w:tc>
      </w:tr>
    </w:tbl>
    <w:p w:rsidR="00A71FE5" w:rsidRPr="00AB4624" w:rsidRDefault="00A71FE5" w:rsidP="00CD659B">
      <w:pPr>
        <w:spacing w:before="80"/>
        <w:rPr>
          <w:i/>
          <w:sz w:val="22"/>
          <w:lang w:val="en-GB"/>
        </w:rPr>
      </w:pPr>
    </w:p>
    <w:p w:rsidR="00FE79FE" w:rsidRPr="00AB4624" w:rsidRDefault="00FE79FE" w:rsidP="00CD659B">
      <w:pPr>
        <w:spacing w:before="80"/>
        <w:rPr>
          <w:i/>
          <w:sz w:val="22"/>
          <w:lang w:val="en-GB"/>
        </w:rPr>
      </w:pPr>
    </w:p>
    <w:p w:rsidR="00FE79FE" w:rsidRPr="00AB4624" w:rsidRDefault="00FE79FE" w:rsidP="00CD659B">
      <w:pPr>
        <w:spacing w:before="80"/>
        <w:rPr>
          <w:i/>
          <w:sz w:val="22"/>
          <w:lang w:val="en-GB"/>
        </w:rPr>
      </w:pPr>
    </w:p>
    <w:p w:rsidR="00FE79FE" w:rsidRPr="00AB4624" w:rsidRDefault="00FE79FE" w:rsidP="00CD659B">
      <w:pPr>
        <w:spacing w:before="80"/>
        <w:rPr>
          <w:i/>
          <w:sz w:val="22"/>
          <w:lang w:val="en-GB"/>
        </w:rPr>
      </w:pPr>
    </w:p>
    <w:p w:rsidR="00FE79FE" w:rsidRPr="00AB4624" w:rsidRDefault="00FE79FE" w:rsidP="00CD659B">
      <w:pPr>
        <w:spacing w:before="80"/>
        <w:rPr>
          <w:i/>
          <w:sz w:val="22"/>
          <w:lang w:val="en-GB"/>
        </w:rPr>
      </w:pPr>
    </w:p>
    <w:p w:rsidR="00A71FE5" w:rsidRPr="00AB4624" w:rsidRDefault="00A71FE5" w:rsidP="00CD659B">
      <w:pPr>
        <w:spacing w:before="80"/>
        <w:rPr>
          <w:i/>
          <w:sz w:val="22"/>
          <w:lang w:val="en-GB"/>
        </w:rPr>
      </w:pPr>
    </w:p>
    <w:p w:rsidR="00CD659B" w:rsidRPr="00AB4624"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AB4624">
          <w:headerReference w:type="even" r:id="rId7"/>
          <w:headerReference w:type="default" r:id="rId8"/>
          <w:pgSz w:w="11907" w:h="16840" w:code="9"/>
          <w:pgMar w:top="1089" w:right="1089" w:bottom="284" w:left="1089" w:header="567" w:footer="284" w:gutter="0"/>
          <w:pgNumType w:start="1"/>
          <w:cols w:space="720"/>
        </w:sectPr>
      </w:pPr>
    </w:p>
    <w:p w:rsidR="00586EF8" w:rsidRPr="00AB4624"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B4624">
        <w:rPr>
          <w:bCs/>
          <w:sz w:val="24"/>
          <w:szCs w:val="24"/>
          <w:lang w:val="en-GB"/>
        </w:rPr>
        <w:lastRenderedPageBreak/>
        <w:t>Foreword</w:t>
      </w:r>
    </w:p>
    <w:p w:rsidR="00586EF8" w:rsidRPr="00AB4624" w:rsidRDefault="00586EF8" w:rsidP="00586EF8">
      <w:pPr>
        <w:spacing w:before="240"/>
        <w:rPr>
          <w:sz w:val="20"/>
          <w:lang w:val="en-GB"/>
        </w:rPr>
      </w:pPr>
      <w:r w:rsidRPr="00AB462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AB4624" w:rsidRDefault="00586EF8" w:rsidP="00586EF8">
      <w:pPr>
        <w:rPr>
          <w:sz w:val="20"/>
          <w:lang w:val="en-GB"/>
        </w:rPr>
      </w:pPr>
      <w:r w:rsidRPr="00AB4624">
        <w:rPr>
          <w:sz w:val="20"/>
          <w:lang w:val="en-GB"/>
        </w:rPr>
        <w:t>The regulatory and policy functions of the Radiocommunication Sector are performed by World and Regional Radiocommunication Conferences and Radiocommunication Assemblies supported by Study Groups.</w:t>
      </w:r>
    </w:p>
    <w:p w:rsidR="00B714F3" w:rsidRPr="00AB4624" w:rsidRDefault="00B714F3" w:rsidP="002F5199">
      <w:pPr>
        <w:pStyle w:val="Heading1"/>
        <w:spacing w:before="680"/>
        <w:jc w:val="center"/>
        <w:rPr>
          <w:szCs w:val="24"/>
          <w:lang w:val="en-GB"/>
        </w:rPr>
      </w:pPr>
      <w:r w:rsidRPr="00AB4624">
        <w:rPr>
          <w:szCs w:val="24"/>
          <w:lang w:val="en-GB"/>
        </w:rPr>
        <w:t>Policy on Intellectual Property Right (IPR)</w:t>
      </w:r>
    </w:p>
    <w:p w:rsidR="00B714F3" w:rsidRPr="00AB4624" w:rsidRDefault="00B714F3" w:rsidP="002F387F">
      <w:pPr>
        <w:tabs>
          <w:tab w:val="clear" w:pos="794"/>
          <w:tab w:val="clear" w:pos="1191"/>
          <w:tab w:val="clear" w:pos="1588"/>
          <w:tab w:val="clear" w:pos="1985"/>
        </w:tabs>
        <w:spacing w:before="240"/>
        <w:rPr>
          <w:sz w:val="20"/>
          <w:lang w:val="en-GB"/>
        </w:rPr>
      </w:pPr>
      <w:r w:rsidRPr="00AB462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2F387F" w:rsidRPr="00AB4624">
          <w:rPr>
            <w:rStyle w:val="Hyperlink"/>
            <w:sz w:val="20"/>
            <w:lang w:val="en-GB"/>
          </w:rPr>
          <w:t>http://www.itu.int/ITU-R/go/patents/en</w:t>
        </w:r>
      </w:hyperlink>
      <w:r w:rsidRPr="00AB4624">
        <w:rPr>
          <w:sz w:val="20"/>
          <w:lang w:val="en-GB"/>
        </w:rPr>
        <w:t xml:space="preserve"> where the Guidelines for Implementation of the Common Patent Policy for ITU</w:t>
      </w:r>
      <w:r w:rsidRPr="00AB4624">
        <w:rPr>
          <w:sz w:val="20"/>
          <w:lang w:val="en-GB"/>
        </w:rPr>
        <w:noBreakHyphen/>
        <w:t>T/ITU</w:t>
      </w:r>
      <w:r w:rsidRPr="00AB4624">
        <w:rPr>
          <w:sz w:val="20"/>
          <w:lang w:val="en-GB"/>
        </w:rPr>
        <w:noBreakHyphen/>
        <w:t xml:space="preserve">R/ISO/IEC and the ITU-R patent information database can also be found. </w:t>
      </w:r>
    </w:p>
    <w:p w:rsidR="00586EF8" w:rsidRPr="00AB4624" w:rsidRDefault="00586EF8" w:rsidP="00586EF8">
      <w:pPr>
        <w:jc w:val="center"/>
        <w:rPr>
          <w:sz w:val="22"/>
          <w:lang w:val="en-GB"/>
        </w:rPr>
      </w:pPr>
    </w:p>
    <w:p w:rsidR="00A971A1" w:rsidRPr="00AB4624"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022C7E">
        <w:tc>
          <w:tcPr>
            <w:tcW w:w="9360" w:type="dxa"/>
            <w:gridSpan w:val="2"/>
          </w:tcPr>
          <w:p w:rsidR="00036EE3" w:rsidRPr="00AB4624"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AB4624">
              <w:rPr>
                <w:sz w:val="22"/>
                <w:szCs w:val="22"/>
                <w:lang w:val="en-GB"/>
              </w:rPr>
              <w:t xml:space="preserve">Series of ITU-R Recommendations </w:t>
            </w:r>
          </w:p>
          <w:p w:rsidR="00036EE3" w:rsidRPr="00AB4624"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B4624">
              <w:rPr>
                <w:b w:val="0"/>
                <w:sz w:val="18"/>
                <w:szCs w:val="18"/>
                <w:lang w:val="en-GB"/>
              </w:rPr>
              <w:t xml:space="preserve">(Also available online at </w:t>
            </w:r>
            <w:hyperlink r:id="rId10" w:history="1">
              <w:r w:rsidR="00FF1434" w:rsidRPr="00AB4624">
                <w:rPr>
                  <w:rStyle w:val="Hyperlink"/>
                  <w:b w:val="0"/>
                  <w:sz w:val="18"/>
                  <w:szCs w:val="18"/>
                  <w:lang w:val="en-GB"/>
                </w:rPr>
                <w:t>http://www.itu.int/publ/R-REC/en</w:t>
              </w:r>
            </w:hyperlink>
            <w:r w:rsidRPr="00AB4624">
              <w:rPr>
                <w:b w:val="0"/>
                <w:sz w:val="18"/>
                <w:szCs w:val="18"/>
                <w:lang w:val="en-GB"/>
              </w:rPr>
              <w:t>)</w:t>
            </w:r>
          </w:p>
        </w:tc>
      </w:tr>
      <w:tr w:rsidR="00A971A1" w:rsidRPr="00AB4624">
        <w:tc>
          <w:tcPr>
            <w:tcW w:w="1140" w:type="dxa"/>
          </w:tcPr>
          <w:p w:rsidR="00A971A1" w:rsidRPr="00AB4624" w:rsidRDefault="00A971A1" w:rsidP="000D0677">
            <w:pPr>
              <w:spacing w:before="200" w:after="100"/>
              <w:ind w:left="57"/>
              <w:rPr>
                <w:b/>
                <w:bCs/>
                <w:sz w:val="20"/>
                <w:lang w:val="en-GB"/>
              </w:rPr>
            </w:pPr>
            <w:r w:rsidRPr="00AB4624">
              <w:rPr>
                <w:b/>
                <w:bCs/>
                <w:sz w:val="20"/>
                <w:lang w:val="en-GB"/>
              </w:rPr>
              <w:t>Series</w:t>
            </w:r>
          </w:p>
        </w:tc>
        <w:tc>
          <w:tcPr>
            <w:tcW w:w="8220" w:type="dxa"/>
          </w:tcPr>
          <w:p w:rsidR="00A971A1" w:rsidRPr="00AB4624"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B4624">
              <w:rPr>
                <w:bCs/>
                <w:sz w:val="20"/>
                <w:lang w:val="en-GB"/>
              </w:rPr>
              <w:t>Title</w:t>
            </w:r>
          </w:p>
        </w:tc>
      </w:tr>
      <w:tr w:rsidR="00A31928" w:rsidRPr="00AB4624">
        <w:tc>
          <w:tcPr>
            <w:tcW w:w="1140" w:type="dxa"/>
          </w:tcPr>
          <w:p w:rsidR="00A31928" w:rsidRPr="00AB4624" w:rsidRDefault="00A31928" w:rsidP="006B1D2B">
            <w:pPr>
              <w:spacing w:before="30" w:after="30"/>
              <w:ind w:left="57"/>
              <w:jc w:val="left"/>
              <w:rPr>
                <w:b/>
                <w:bCs/>
                <w:sz w:val="20"/>
                <w:lang w:val="en-GB"/>
              </w:rPr>
            </w:pPr>
            <w:r w:rsidRPr="00AB4624">
              <w:rPr>
                <w:b/>
                <w:bCs/>
                <w:sz w:val="20"/>
                <w:lang w:val="en-GB"/>
              </w:rPr>
              <w:t>BO</w:t>
            </w:r>
          </w:p>
        </w:tc>
        <w:tc>
          <w:tcPr>
            <w:tcW w:w="8220" w:type="dxa"/>
          </w:tcPr>
          <w:p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B4624">
              <w:rPr>
                <w:b w:val="0"/>
                <w:bCs/>
                <w:sz w:val="20"/>
                <w:lang w:val="en-GB"/>
              </w:rPr>
              <w:t>Satellite delivery</w:t>
            </w:r>
          </w:p>
        </w:tc>
      </w:tr>
      <w:tr w:rsidR="00A31928" w:rsidRPr="00022C7E" w:rsidTr="007D224F">
        <w:tc>
          <w:tcPr>
            <w:tcW w:w="1140" w:type="dxa"/>
            <w:tcBorders>
              <w:bottom w:val="nil"/>
            </w:tcBorders>
          </w:tcPr>
          <w:p w:rsidR="00A31928" w:rsidRPr="00AB4624" w:rsidRDefault="00A31928" w:rsidP="006B1D2B">
            <w:pPr>
              <w:spacing w:before="30" w:after="30"/>
              <w:ind w:left="57"/>
              <w:jc w:val="left"/>
              <w:rPr>
                <w:b/>
                <w:bCs/>
                <w:sz w:val="20"/>
                <w:lang w:val="en-GB"/>
              </w:rPr>
            </w:pPr>
            <w:r w:rsidRPr="00AB4624">
              <w:rPr>
                <w:b/>
                <w:bCs/>
                <w:sz w:val="20"/>
                <w:lang w:val="en-GB"/>
              </w:rPr>
              <w:t>BR</w:t>
            </w:r>
          </w:p>
        </w:tc>
        <w:tc>
          <w:tcPr>
            <w:tcW w:w="8220" w:type="dxa"/>
            <w:tcBorders>
              <w:bottom w:val="nil"/>
            </w:tcBorders>
          </w:tcPr>
          <w:p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B4624">
              <w:rPr>
                <w:b w:val="0"/>
                <w:sz w:val="20"/>
                <w:lang w:val="en-GB"/>
              </w:rPr>
              <w:t>Recording for production, archival and play-out; film for television</w:t>
            </w:r>
          </w:p>
        </w:tc>
      </w:tr>
      <w:tr w:rsidR="00A31928" w:rsidRPr="00AB4624" w:rsidTr="007D224F">
        <w:tc>
          <w:tcPr>
            <w:tcW w:w="1140" w:type="dxa"/>
            <w:tcBorders>
              <w:top w:val="nil"/>
              <w:bottom w:val="nil"/>
            </w:tcBorders>
            <w:shd w:val="clear" w:color="auto" w:fill="auto"/>
          </w:tcPr>
          <w:p w:rsidR="00A31928" w:rsidRPr="00AB4624" w:rsidRDefault="00A31928" w:rsidP="006B1D2B">
            <w:pPr>
              <w:spacing w:before="30" w:after="30"/>
              <w:ind w:left="57"/>
              <w:jc w:val="left"/>
              <w:rPr>
                <w:rFonts w:hAnsi="Times New Roman Bold"/>
                <w:b/>
                <w:bCs/>
                <w:sz w:val="20"/>
                <w:lang w:val="en-GB"/>
              </w:rPr>
            </w:pPr>
            <w:r w:rsidRPr="00AB4624">
              <w:rPr>
                <w:rFonts w:hAnsi="Times New Roman Bold"/>
                <w:b/>
                <w:bCs/>
                <w:sz w:val="20"/>
                <w:lang w:val="en-GB"/>
              </w:rPr>
              <w:t>BS</w:t>
            </w:r>
          </w:p>
        </w:tc>
        <w:tc>
          <w:tcPr>
            <w:tcW w:w="8220" w:type="dxa"/>
            <w:tcBorders>
              <w:top w:val="nil"/>
              <w:bottom w:val="nil"/>
            </w:tcBorders>
            <w:shd w:val="clear" w:color="auto" w:fill="auto"/>
          </w:tcPr>
          <w:p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B4624">
              <w:rPr>
                <w:rFonts w:hAnsi="Times New Roman Bold"/>
                <w:b w:val="0"/>
                <w:sz w:val="20"/>
                <w:lang w:val="en-GB"/>
              </w:rPr>
              <w:t>Broadcasting service (sound)</w:t>
            </w:r>
          </w:p>
        </w:tc>
      </w:tr>
      <w:tr w:rsidR="00A31928" w:rsidRPr="00AB4624" w:rsidTr="0041667C">
        <w:tc>
          <w:tcPr>
            <w:tcW w:w="1140" w:type="dxa"/>
            <w:tcBorders>
              <w:top w:val="nil"/>
              <w:bottom w:val="nil"/>
            </w:tcBorders>
            <w:shd w:val="clear" w:color="auto" w:fill="auto"/>
          </w:tcPr>
          <w:p w:rsidR="00A31928" w:rsidRPr="00AB4624" w:rsidRDefault="00A31928" w:rsidP="006B1D2B">
            <w:pPr>
              <w:spacing w:before="30" w:after="30"/>
              <w:ind w:left="57"/>
              <w:jc w:val="left"/>
              <w:rPr>
                <w:b/>
                <w:bCs/>
                <w:sz w:val="20"/>
                <w:lang w:val="en-GB"/>
              </w:rPr>
            </w:pPr>
            <w:r w:rsidRPr="00AB4624">
              <w:rPr>
                <w:b/>
                <w:bCs/>
                <w:sz w:val="20"/>
                <w:lang w:val="en-GB"/>
              </w:rPr>
              <w:t>BT</w:t>
            </w:r>
          </w:p>
        </w:tc>
        <w:tc>
          <w:tcPr>
            <w:tcW w:w="8220" w:type="dxa"/>
            <w:tcBorders>
              <w:top w:val="nil"/>
              <w:bottom w:val="nil"/>
            </w:tcBorders>
            <w:shd w:val="clear" w:color="auto" w:fill="auto"/>
          </w:tcPr>
          <w:p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B4624">
              <w:rPr>
                <w:b w:val="0"/>
                <w:sz w:val="20"/>
                <w:lang w:val="en-GB"/>
              </w:rPr>
              <w:t>Broadcasting service (television)</w:t>
            </w:r>
          </w:p>
        </w:tc>
      </w:tr>
      <w:tr w:rsidR="00A31928" w:rsidRPr="00AB4624" w:rsidTr="001A7DC3">
        <w:tc>
          <w:tcPr>
            <w:tcW w:w="1140" w:type="dxa"/>
            <w:tcBorders>
              <w:top w:val="nil"/>
              <w:bottom w:val="nil"/>
            </w:tcBorders>
            <w:shd w:val="clear" w:color="auto" w:fill="auto"/>
          </w:tcPr>
          <w:p w:rsidR="00A31928" w:rsidRPr="00AB4624" w:rsidRDefault="00A31928" w:rsidP="006B1D2B">
            <w:pPr>
              <w:spacing w:before="30" w:after="30"/>
              <w:ind w:left="57"/>
              <w:jc w:val="left"/>
              <w:rPr>
                <w:rFonts w:hAnsi="Times New Roman Bold"/>
                <w:b/>
                <w:bCs/>
                <w:sz w:val="20"/>
                <w:lang w:val="en-GB"/>
              </w:rPr>
            </w:pPr>
            <w:r w:rsidRPr="00AB4624">
              <w:rPr>
                <w:rFonts w:hAnsi="Times New Roman Bold"/>
                <w:b/>
                <w:bCs/>
                <w:sz w:val="20"/>
                <w:lang w:val="en-GB"/>
              </w:rPr>
              <w:t>F</w:t>
            </w:r>
          </w:p>
        </w:tc>
        <w:tc>
          <w:tcPr>
            <w:tcW w:w="8220" w:type="dxa"/>
            <w:tcBorders>
              <w:top w:val="nil"/>
              <w:bottom w:val="nil"/>
            </w:tcBorders>
            <w:shd w:val="clear" w:color="auto" w:fill="auto"/>
          </w:tcPr>
          <w:p w:rsidR="00A31928" w:rsidRPr="00AB462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AB4624">
              <w:rPr>
                <w:rFonts w:hAnsi="Times New Roman Bold"/>
                <w:sz w:val="20"/>
                <w:lang w:val="en-GB"/>
              </w:rPr>
              <w:t>Fixed service</w:t>
            </w:r>
          </w:p>
        </w:tc>
      </w:tr>
      <w:tr w:rsidR="00A31928" w:rsidRPr="00AB4624" w:rsidTr="001A7DC3">
        <w:tc>
          <w:tcPr>
            <w:tcW w:w="1140" w:type="dxa"/>
            <w:tcBorders>
              <w:top w:val="nil"/>
              <w:bottom w:val="nil"/>
            </w:tcBorders>
            <w:shd w:val="clear" w:color="auto" w:fill="auto"/>
          </w:tcPr>
          <w:p w:rsidR="00A31928" w:rsidRPr="00AB4624" w:rsidRDefault="00A31928" w:rsidP="006B1D2B">
            <w:pPr>
              <w:spacing w:before="30" w:after="30"/>
              <w:ind w:left="57"/>
              <w:jc w:val="left"/>
              <w:rPr>
                <w:rFonts w:ascii="Times New Roman Bold" w:hAnsi="Times New Roman Bold" w:cs="Times New Roman Bold"/>
                <w:b/>
                <w:sz w:val="20"/>
                <w:lang w:val="en-GB"/>
              </w:rPr>
            </w:pPr>
            <w:r w:rsidRPr="00AB4624">
              <w:rPr>
                <w:rFonts w:ascii="Times New Roman Bold" w:hAnsi="Times New Roman Bold" w:cs="Times New Roman Bold"/>
                <w:b/>
                <w:sz w:val="20"/>
                <w:lang w:val="en-GB"/>
              </w:rPr>
              <w:t>M</w:t>
            </w:r>
          </w:p>
        </w:tc>
        <w:tc>
          <w:tcPr>
            <w:tcW w:w="8220" w:type="dxa"/>
            <w:tcBorders>
              <w:top w:val="nil"/>
              <w:bottom w:val="nil"/>
            </w:tcBorders>
            <w:shd w:val="clear" w:color="auto" w:fill="auto"/>
          </w:tcPr>
          <w:p w:rsidR="00A31928" w:rsidRPr="00AB4624"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AB4624">
              <w:rPr>
                <w:rFonts w:hAnsi="Times New Roman Bold"/>
                <w:b w:val="0"/>
                <w:bCs/>
                <w:sz w:val="20"/>
                <w:lang w:val="en-GB"/>
              </w:rPr>
              <w:t>Mobile, radiodetermination, amateur and related satellite services</w:t>
            </w:r>
          </w:p>
        </w:tc>
      </w:tr>
      <w:tr w:rsidR="00A31928" w:rsidRPr="00AB4624" w:rsidTr="001A7DC3">
        <w:tc>
          <w:tcPr>
            <w:tcW w:w="1140" w:type="dxa"/>
            <w:tcBorders>
              <w:top w:val="nil"/>
              <w:bottom w:val="nil"/>
            </w:tcBorders>
            <w:shd w:val="clear" w:color="auto" w:fill="F3F3F3"/>
          </w:tcPr>
          <w:p w:rsidR="00A31928" w:rsidRPr="00AB4624" w:rsidRDefault="00A31928" w:rsidP="006B1D2B">
            <w:pPr>
              <w:spacing w:before="30" w:after="30"/>
              <w:ind w:left="57"/>
              <w:jc w:val="left"/>
              <w:rPr>
                <w:rFonts w:ascii="Times New Roman Bold" w:hAnsi="Times New Roman Bold" w:cs="Times New Roman Bold"/>
                <w:color w:val="000080"/>
                <w:sz w:val="20"/>
                <w:lang w:val="en-GB"/>
              </w:rPr>
            </w:pPr>
            <w:r w:rsidRPr="00AB4624">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A31928" w:rsidRPr="00AB4624" w:rsidRDefault="00A31928" w:rsidP="006B1D2B">
            <w:pPr>
              <w:spacing w:before="30" w:after="30"/>
              <w:jc w:val="left"/>
              <w:rPr>
                <w:rFonts w:ascii="Times New Roman Bold" w:hAnsi="Times New Roman Bold" w:cs="Times New Roman Bold"/>
                <w:color w:val="000080"/>
                <w:sz w:val="20"/>
                <w:lang w:val="en-GB"/>
              </w:rPr>
            </w:pPr>
            <w:r w:rsidRPr="00AB4624">
              <w:rPr>
                <w:rFonts w:ascii="Times New Roman Bold" w:hAnsi="Times New Roman Bold" w:cs="Times New Roman Bold"/>
                <w:color w:val="000080"/>
                <w:sz w:val="20"/>
                <w:lang w:val="en-GB"/>
              </w:rPr>
              <w:t>Radiowave propagation</w:t>
            </w:r>
          </w:p>
        </w:tc>
      </w:tr>
      <w:tr w:rsidR="00A31928" w:rsidRPr="00AB4624" w:rsidTr="001A7DC3">
        <w:tc>
          <w:tcPr>
            <w:tcW w:w="1140" w:type="dxa"/>
            <w:tcBorders>
              <w:top w:val="nil"/>
            </w:tcBorders>
          </w:tcPr>
          <w:p w:rsidR="00A31928" w:rsidRPr="00AB4624" w:rsidRDefault="00A31928" w:rsidP="006B1D2B">
            <w:pPr>
              <w:spacing w:before="30" w:after="30"/>
              <w:ind w:left="57"/>
              <w:jc w:val="left"/>
              <w:rPr>
                <w:b/>
                <w:bCs/>
                <w:sz w:val="20"/>
                <w:lang w:val="en-GB"/>
              </w:rPr>
            </w:pPr>
            <w:r w:rsidRPr="00AB4624">
              <w:rPr>
                <w:b/>
                <w:bCs/>
                <w:sz w:val="20"/>
                <w:lang w:val="en-GB"/>
              </w:rPr>
              <w:t>RA</w:t>
            </w:r>
          </w:p>
        </w:tc>
        <w:tc>
          <w:tcPr>
            <w:tcW w:w="8220" w:type="dxa"/>
            <w:tcBorders>
              <w:top w:val="nil"/>
            </w:tcBorders>
          </w:tcPr>
          <w:p w:rsidR="00A31928" w:rsidRPr="00AB462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B4624">
              <w:rPr>
                <w:sz w:val="20"/>
                <w:lang w:val="en-GB"/>
              </w:rPr>
              <w:t>Radio astronomy</w:t>
            </w:r>
          </w:p>
        </w:tc>
      </w:tr>
      <w:tr w:rsidR="00A31928" w:rsidRPr="00AB4624">
        <w:tc>
          <w:tcPr>
            <w:tcW w:w="1140" w:type="dxa"/>
          </w:tcPr>
          <w:p w:rsidR="00A31928" w:rsidRPr="00AB4624" w:rsidRDefault="00A31928" w:rsidP="006B1D2B">
            <w:pPr>
              <w:spacing w:before="30" w:after="30"/>
              <w:ind w:left="57"/>
              <w:jc w:val="left"/>
              <w:rPr>
                <w:b/>
                <w:bCs/>
                <w:sz w:val="20"/>
                <w:lang w:val="en-GB"/>
              </w:rPr>
            </w:pPr>
            <w:r w:rsidRPr="00AB4624">
              <w:rPr>
                <w:b/>
                <w:bCs/>
                <w:sz w:val="20"/>
                <w:lang w:val="en-GB"/>
              </w:rPr>
              <w:t>RS</w:t>
            </w:r>
          </w:p>
        </w:tc>
        <w:tc>
          <w:tcPr>
            <w:tcW w:w="8220" w:type="dxa"/>
          </w:tcPr>
          <w:p w:rsidR="00A31928" w:rsidRPr="00AB462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B4624">
              <w:rPr>
                <w:sz w:val="20"/>
                <w:lang w:val="en-GB"/>
              </w:rPr>
              <w:t>Remote sensing systems</w:t>
            </w:r>
          </w:p>
        </w:tc>
      </w:tr>
      <w:tr w:rsidR="00A31928" w:rsidRPr="00AB4624">
        <w:tc>
          <w:tcPr>
            <w:tcW w:w="1140" w:type="dxa"/>
          </w:tcPr>
          <w:p w:rsidR="00A31928" w:rsidRPr="00AB4624" w:rsidRDefault="00A31928" w:rsidP="006B1D2B">
            <w:pPr>
              <w:spacing w:before="30" w:after="30"/>
              <w:ind w:left="57"/>
              <w:jc w:val="left"/>
              <w:rPr>
                <w:b/>
                <w:bCs/>
                <w:sz w:val="20"/>
                <w:lang w:val="en-GB"/>
              </w:rPr>
            </w:pPr>
            <w:r w:rsidRPr="00AB4624">
              <w:rPr>
                <w:b/>
                <w:bCs/>
                <w:sz w:val="20"/>
                <w:lang w:val="en-GB"/>
              </w:rPr>
              <w:t>S</w:t>
            </w:r>
          </w:p>
        </w:tc>
        <w:tc>
          <w:tcPr>
            <w:tcW w:w="8220" w:type="dxa"/>
          </w:tcPr>
          <w:p w:rsidR="00A31928" w:rsidRPr="00AB4624" w:rsidRDefault="00A31928" w:rsidP="006B1D2B">
            <w:pPr>
              <w:spacing w:before="30" w:after="30"/>
              <w:jc w:val="left"/>
              <w:rPr>
                <w:sz w:val="20"/>
                <w:lang w:val="en-GB"/>
              </w:rPr>
            </w:pPr>
            <w:r w:rsidRPr="00AB4624">
              <w:rPr>
                <w:sz w:val="20"/>
                <w:lang w:val="en-GB"/>
              </w:rPr>
              <w:t>Fixed-satellite service</w:t>
            </w:r>
          </w:p>
        </w:tc>
      </w:tr>
      <w:tr w:rsidR="00A31928" w:rsidRPr="00AB4624">
        <w:tc>
          <w:tcPr>
            <w:tcW w:w="1140" w:type="dxa"/>
          </w:tcPr>
          <w:p w:rsidR="00A31928" w:rsidRPr="00AB4624" w:rsidRDefault="00A31928" w:rsidP="006B1D2B">
            <w:pPr>
              <w:spacing w:before="30" w:after="30"/>
              <w:ind w:left="57"/>
              <w:jc w:val="left"/>
              <w:rPr>
                <w:b/>
                <w:bCs/>
                <w:sz w:val="20"/>
                <w:lang w:val="en-GB"/>
              </w:rPr>
            </w:pPr>
            <w:r w:rsidRPr="00AB4624">
              <w:rPr>
                <w:b/>
                <w:bCs/>
                <w:sz w:val="20"/>
                <w:lang w:val="en-GB"/>
              </w:rPr>
              <w:t>SA</w:t>
            </w:r>
          </w:p>
        </w:tc>
        <w:tc>
          <w:tcPr>
            <w:tcW w:w="8220" w:type="dxa"/>
          </w:tcPr>
          <w:p w:rsidR="00A31928" w:rsidRPr="00AB4624" w:rsidRDefault="00A31928" w:rsidP="006B1D2B">
            <w:pPr>
              <w:spacing w:before="30" w:after="30"/>
              <w:jc w:val="left"/>
              <w:rPr>
                <w:sz w:val="20"/>
                <w:lang w:val="en-GB"/>
              </w:rPr>
            </w:pPr>
            <w:r w:rsidRPr="00AB4624">
              <w:rPr>
                <w:sz w:val="20"/>
                <w:lang w:val="en-GB"/>
              </w:rPr>
              <w:t>Space applications and meteorology</w:t>
            </w:r>
          </w:p>
        </w:tc>
      </w:tr>
      <w:tr w:rsidR="00A31928" w:rsidRPr="00022C7E" w:rsidTr="000A4386">
        <w:tc>
          <w:tcPr>
            <w:tcW w:w="1140" w:type="dxa"/>
            <w:tcBorders>
              <w:bottom w:val="nil"/>
            </w:tcBorders>
          </w:tcPr>
          <w:p w:rsidR="00A31928" w:rsidRPr="00AB4624" w:rsidRDefault="00A31928" w:rsidP="006B1D2B">
            <w:pPr>
              <w:spacing w:before="30" w:after="30"/>
              <w:ind w:left="57"/>
              <w:jc w:val="left"/>
              <w:rPr>
                <w:b/>
                <w:bCs/>
                <w:sz w:val="20"/>
                <w:lang w:val="en-GB"/>
              </w:rPr>
            </w:pPr>
            <w:r w:rsidRPr="00AB4624">
              <w:rPr>
                <w:b/>
                <w:bCs/>
                <w:sz w:val="20"/>
                <w:lang w:val="en-GB"/>
              </w:rPr>
              <w:t>SF</w:t>
            </w:r>
          </w:p>
        </w:tc>
        <w:tc>
          <w:tcPr>
            <w:tcW w:w="8220" w:type="dxa"/>
            <w:tcBorders>
              <w:bottom w:val="nil"/>
            </w:tcBorders>
          </w:tcPr>
          <w:p w:rsidR="00A31928" w:rsidRPr="00AB4624" w:rsidRDefault="00A31928" w:rsidP="006B1D2B">
            <w:pPr>
              <w:spacing w:before="30" w:after="30"/>
              <w:jc w:val="left"/>
              <w:rPr>
                <w:sz w:val="20"/>
                <w:lang w:val="en-GB"/>
              </w:rPr>
            </w:pPr>
            <w:r w:rsidRPr="00AB4624">
              <w:rPr>
                <w:sz w:val="20"/>
                <w:lang w:val="en-GB"/>
              </w:rPr>
              <w:t>Frequency sharing and coordination between fixed-satellite and fixed service systems</w:t>
            </w:r>
          </w:p>
        </w:tc>
      </w:tr>
      <w:tr w:rsidR="00A31928" w:rsidRPr="00AB4624" w:rsidTr="000A4386">
        <w:tc>
          <w:tcPr>
            <w:tcW w:w="1140" w:type="dxa"/>
            <w:tcBorders>
              <w:top w:val="nil"/>
              <w:bottom w:val="nil"/>
            </w:tcBorders>
            <w:shd w:val="clear" w:color="auto" w:fill="auto"/>
          </w:tcPr>
          <w:p w:rsidR="00A31928" w:rsidRPr="00AB4624" w:rsidRDefault="00A31928" w:rsidP="006B1D2B">
            <w:pPr>
              <w:spacing w:before="30" w:after="30"/>
              <w:ind w:left="57"/>
              <w:jc w:val="left"/>
              <w:rPr>
                <w:b/>
                <w:bCs/>
                <w:sz w:val="20"/>
                <w:lang w:val="en-GB"/>
              </w:rPr>
            </w:pPr>
            <w:r w:rsidRPr="00AB4624">
              <w:rPr>
                <w:b/>
                <w:bCs/>
                <w:sz w:val="20"/>
                <w:lang w:val="en-GB"/>
              </w:rPr>
              <w:t>SM</w:t>
            </w:r>
          </w:p>
        </w:tc>
        <w:tc>
          <w:tcPr>
            <w:tcW w:w="8220" w:type="dxa"/>
            <w:tcBorders>
              <w:top w:val="nil"/>
              <w:bottom w:val="nil"/>
            </w:tcBorders>
            <w:shd w:val="clear" w:color="auto" w:fill="auto"/>
          </w:tcPr>
          <w:p w:rsidR="00A31928" w:rsidRPr="00AB4624" w:rsidRDefault="00A31928" w:rsidP="006B1D2B">
            <w:pPr>
              <w:spacing w:before="30" w:after="30"/>
              <w:jc w:val="left"/>
              <w:rPr>
                <w:sz w:val="20"/>
                <w:lang w:val="en-GB"/>
              </w:rPr>
            </w:pPr>
            <w:r w:rsidRPr="00AB4624">
              <w:rPr>
                <w:sz w:val="20"/>
                <w:lang w:val="en-GB"/>
              </w:rPr>
              <w:t>Spectrum management</w:t>
            </w:r>
          </w:p>
        </w:tc>
      </w:tr>
      <w:tr w:rsidR="00A31928" w:rsidRPr="00AB4624" w:rsidTr="000A4386">
        <w:tc>
          <w:tcPr>
            <w:tcW w:w="1140" w:type="dxa"/>
            <w:tcBorders>
              <w:top w:val="nil"/>
            </w:tcBorders>
          </w:tcPr>
          <w:p w:rsidR="00A31928" w:rsidRPr="00AB4624" w:rsidRDefault="00A31928" w:rsidP="006B1D2B">
            <w:pPr>
              <w:spacing w:before="30" w:after="30"/>
              <w:ind w:left="57"/>
              <w:jc w:val="left"/>
              <w:rPr>
                <w:b/>
                <w:bCs/>
                <w:sz w:val="20"/>
                <w:lang w:val="en-GB"/>
              </w:rPr>
            </w:pPr>
            <w:r w:rsidRPr="00AB4624">
              <w:rPr>
                <w:b/>
                <w:bCs/>
                <w:sz w:val="20"/>
                <w:lang w:val="en-GB"/>
              </w:rPr>
              <w:t>SNG</w:t>
            </w:r>
          </w:p>
        </w:tc>
        <w:tc>
          <w:tcPr>
            <w:tcW w:w="8220" w:type="dxa"/>
            <w:tcBorders>
              <w:top w:val="nil"/>
            </w:tcBorders>
          </w:tcPr>
          <w:p w:rsidR="00A31928" w:rsidRPr="00AB4624" w:rsidRDefault="00A31928" w:rsidP="006B1D2B">
            <w:pPr>
              <w:spacing w:before="30" w:after="30"/>
              <w:jc w:val="left"/>
              <w:rPr>
                <w:sz w:val="20"/>
                <w:lang w:val="en-GB"/>
              </w:rPr>
            </w:pPr>
            <w:r w:rsidRPr="00AB4624">
              <w:rPr>
                <w:sz w:val="20"/>
                <w:lang w:val="en-GB"/>
              </w:rPr>
              <w:t>Satellite news gathering</w:t>
            </w:r>
          </w:p>
        </w:tc>
      </w:tr>
      <w:tr w:rsidR="00A31928" w:rsidRPr="00022C7E">
        <w:tc>
          <w:tcPr>
            <w:tcW w:w="1140" w:type="dxa"/>
          </w:tcPr>
          <w:p w:rsidR="00A31928" w:rsidRPr="00AB4624" w:rsidRDefault="00A31928" w:rsidP="006B1D2B">
            <w:pPr>
              <w:spacing w:before="30" w:after="30"/>
              <w:ind w:left="57"/>
              <w:jc w:val="left"/>
              <w:rPr>
                <w:b/>
                <w:bCs/>
                <w:sz w:val="20"/>
                <w:lang w:val="en-GB"/>
              </w:rPr>
            </w:pPr>
            <w:r w:rsidRPr="00AB4624">
              <w:rPr>
                <w:b/>
                <w:bCs/>
                <w:sz w:val="20"/>
                <w:lang w:val="en-GB"/>
              </w:rPr>
              <w:t>TF</w:t>
            </w:r>
          </w:p>
        </w:tc>
        <w:tc>
          <w:tcPr>
            <w:tcW w:w="8220" w:type="dxa"/>
          </w:tcPr>
          <w:p w:rsidR="00A31928" w:rsidRPr="00AB4624" w:rsidRDefault="00A31928" w:rsidP="006B1D2B">
            <w:pPr>
              <w:spacing w:before="30" w:after="30"/>
              <w:jc w:val="left"/>
              <w:rPr>
                <w:sz w:val="20"/>
                <w:lang w:val="en-GB"/>
              </w:rPr>
            </w:pPr>
            <w:r w:rsidRPr="00AB4624">
              <w:rPr>
                <w:sz w:val="20"/>
                <w:lang w:val="en-GB"/>
              </w:rPr>
              <w:t>Time signals and frequency standards emissions</w:t>
            </w:r>
          </w:p>
        </w:tc>
      </w:tr>
      <w:tr w:rsidR="00A31928" w:rsidRPr="00AB4624">
        <w:tc>
          <w:tcPr>
            <w:tcW w:w="1140" w:type="dxa"/>
          </w:tcPr>
          <w:p w:rsidR="00A31928" w:rsidRPr="00AB4624" w:rsidRDefault="00A31928" w:rsidP="006B1D2B">
            <w:pPr>
              <w:spacing w:before="30" w:after="30"/>
              <w:ind w:left="57"/>
              <w:jc w:val="left"/>
              <w:rPr>
                <w:b/>
                <w:bCs/>
                <w:sz w:val="20"/>
                <w:lang w:val="en-GB"/>
              </w:rPr>
            </w:pPr>
            <w:r w:rsidRPr="00AB4624">
              <w:rPr>
                <w:b/>
                <w:bCs/>
                <w:sz w:val="20"/>
                <w:lang w:val="en-GB"/>
              </w:rPr>
              <w:t>V</w:t>
            </w:r>
          </w:p>
        </w:tc>
        <w:tc>
          <w:tcPr>
            <w:tcW w:w="8220" w:type="dxa"/>
          </w:tcPr>
          <w:p w:rsidR="00A31928" w:rsidRPr="00AB4624" w:rsidRDefault="00A31928" w:rsidP="00906589">
            <w:pPr>
              <w:spacing w:before="30" w:after="180"/>
              <w:jc w:val="left"/>
              <w:rPr>
                <w:sz w:val="20"/>
                <w:lang w:val="en-GB"/>
              </w:rPr>
            </w:pPr>
            <w:r w:rsidRPr="00AB4624">
              <w:rPr>
                <w:sz w:val="20"/>
                <w:lang w:val="en-GB"/>
              </w:rPr>
              <w:t>Vocabulary and related subjects</w:t>
            </w:r>
          </w:p>
        </w:tc>
      </w:tr>
    </w:tbl>
    <w:p w:rsidR="00036EE3" w:rsidRPr="00AB4624"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AB4624">
        <w:tc>
          <w:tcPr>
            <w:tcW w:w="720" w:type="dxa"/>
          </w:tcPr>
          <w:p w:rsidR="00036EE3" w:rsidRPr="00AB4624" w:rsidRDefault="00036EE3" w:rsidP="00036EE3">
            <w:pPr>
              <w:jc w:val="center"/>
              <w:rPr>
                <w:sz w:val="22"/>
                <w:lang w:val="en-GB"/>
              </w:rPr>
            </w:pPr>
          </w:p>
        </w:tc>
      </w:tr>
    </w:tbl>
    <w:p w:rsidR="00036EE3" w:rsidRPr="00AB4624"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22C7E" w:rsidTr="003A4BCD">
        <w:tc>
          <w:tcPr>
            <w:tcW w:w="9321" w:type="dxa"/>
            <w:tcMar>
              <w:left w:w="85" w:type="dxa"/>
              <w:right w:w="85" w:type="dxa"/>
            </w:tcMar>
          </w:tcPr>
          <w:p w:rsidR="00036EE3" w:rsidRPr="00AB4624" w:rsidRDefault="00036EE3" w:rsidP="002F5199">
            <w:pPr>
              <w:spacing w:after="120"/>
              <w:jc w:val="center"/>
              <w:rPr>
                <w:sz w:val="20"/>
                <w:lang w:val="en-GB"/>
              </w:rPr>
            </w:pPr>
            <w:r w:rsidRPr="00AB4624">
              <w:rPr>
                <w:b/>
                <w:bCs/>
                <w:i/>
                <w:iCs/>
                <w:sz w:val="20"/>
                <w:lang w:val="en-GB"/>
              </w:rPr>
              <w:t>Note</w:t>
            </w:r>
            <w:r w:rsidRPr="00AB4624">
              <w:rPr>
                <w:sz w:val="20"/>
                <w:lang w:val="en-GB"/>
              </w:rPr>
              <w:t xml:space="preserve">: </w:t>
            </w:r>
            <w:r w:rsidRPr="00AB4624">
              <w:rPr>
                <w:i/>
                <w:iCs/>
                <w:sz w:val="20"/>
                <w:lang w:val="en-GB"/>
              </w:rPr>
              <w:t>This ITU-R Recommendation was approved in English under the procedure detailed in Resolution ITU-R 1.</w:t>
            </w:r>
          </w:p>
        </w:tc>
      </w:tr>
    </w:tbl>
    <w:p w:rsidR="00B714F3" w:rsidRPr="00AB4624" w:rsidRDefault="00B714F3" w:rsidP="002F5199">
      <w:pPr>
        <w:spacing w:before="0"/>
        <w:jc w:val="center"/>
        <w:rPr>
          <w:sz w:val="22"/>
          <w:lang w:val="en-GB"/>
        </w:rPr>
      </w:pPr>
    </w:p>
    <w:p w:rsidR="00B714F3" w:rsidRPr="00AB4624" w:rsidRDefault="00B714F3" w:rsidP="002F5199">
      <w:pPr>
        <w:spacing w:before="0"/>
        <w:jc w:val="center"/>
        <w:rPr>
          <w:sz w:val="22"/>
          <w:lang w:val="en-GB"/>
        </w:rPr>
      </w:pPr>
    </w:p>
    <w:p w:rsidR="00470E28" w:rsidRPr="00AB4624" w:rsidRDefault="002F5199" w:rsidP="00906589">
      <w:pPr>
        <w:spacing w:before="0"/>
        <w:jc w:val="right"/>
        <w:rPr>
          <w:i/>
          <w:iCs/>
          <w:sz w:val="20"/>
          <w:lang w:val="en-GB"/>
        </w:rPr>
      </w:pPr>
      <w:r w:rsidRPr="00AB4624">
        <w:rPr>
          <w:i/>
          <w:iCs/>
          <w:sz w:val="20"/>
          <w:lang w:val="en-GB"/>
        </w:rPr>
        <w:t>Electronic Publication</w:t>
      </w:r>
    </w:p>
    <w:p w:rsidR="002F5199" w:rsidRPr="00AB4624" w:rsidRDefault="002F5199" w:rsidP="003A4BCD">
      <w:pPr>
        <w:spacing w:before="0"/>
        <w:jc w:val="right"/>
        <w:rPr>
          <w:sz w:val="20"/>
          <w:lang w:val="en-GB"/>
        </w:rPr>
      </w:pPr>
      <w:r w:rsidRPr="00AB4624">
        <w:rPr>
          <w:sz w:val="20"/>
          <w:lang w:val="en-GB"/>
        </w:rPr>
        <w:t>Geneva, 20</w:t>
      </w:r>
      <w:r w:rsidR="00816332" w:rsidRPr="00AB4624">
        <w:rPr>
          <w:sz w:val="20"/>
          <w:lang w:val="en-GB"/>
        </w:rPr>
        <w:t>1</w:t>
      </w:r>
      <w:r w:rsidR="003A4BCD" w:rsidRPr="00AB4624">
        <w:rPr>
          <w:sz w:val="20"/>
          <w:lang w:val="en-GB"/>
        </w:rPr>
        <w:t>7</w:t>
      </w:r>
    </w:p>
    <w:p w:rsidR="00470E28" w:rsidRPr="00AB4624" w:rsidRDefault="00470E28" w:rsidP="00906589">
      <w:pPr>
        <w:jc w:val="center"/>
        <w:rPr>
          <w:sz w:val="22"/>
          <w:lang w:val="en-GB"/>
        </w:rPr>
      </w:pPr>
    </w:p>
    <w:p w:rsidR="00586EF8" w:rsidRPr="00AB4624" w:rsidRDefault="00586EF8" w:rsidP="003A4BCD">
      <w:pPr>
        <w:jc w:val="center"/>
        <w:rPr>
          <w:sz w:val="20"/>
          <w:lang w:val="en-GB"/>
        </w:rPr>
      </w:pPr>
      <w:r w:rsidRPr="00AB4624">
        <w:rPr>
          <w:sz w:val="20"/>
          <w:lang w:val="en-GB"/>
        </w:rPr>
        <w:sym w:font="Symbol" w:char="F0E3"/>
      </w:r>
      <w:r w:rsidRPr="00AB4624">
        <w:rPr>
          <w:sz w:val="20"/>
          <w:lang w:val="en-GB"/>
        </w:rPr>
        <w:t xml:space="preserve"> ITU </w:t>
      </w:r>
      <w:bookmarkStart w:id="1" w:name="iiannee"/>
      <w:bookmarkEnd w:id="1"/>
      <w:r w:rsidRPr="00AB4624">
        <w:rPr>
          <w:sz w:val="20"/>
          <w:lang w:val="en-GB"/>
        </w:rPr>
        <w:t>20</w:t>
      </w:r>
      <w:r w:rsidR="00816332" w:rsidRPr="00AB4624">
        <w:rPr>
          <w:sz w:val="20"/>
          <w:lang w:val="en-GB"/>
        </w:rPr>
        <w:t>1</w:t>
      </w:r>
      <w:r w:rsidR="003A4BCD" w:rsidRPr="00AB4624">
        <w:rPr>
          <w:sz w:val="20"/>
          <w:lang w:val="en-GB"/>
        </w:rPr>
        <w:t>7</w:t>
      </w:r>
    </w:p>
    <w:p w:rsidR="00586EF8" w:rsidRPr="00AB4624" w:rsidRDefault="00586EF8" w:rsidP="00470E28">
      <w:pPr>
        <w:rPr>
          <w:sz w:val="18"/>
          <w:szCs w:val="18"/>
          <w:lang w:val="en-GB"/>
        </w:rPr>
      </w:pPr>
      <w:r w:rsidRPr="00AB4624">
        <w:rPr>
          <w:sz w:val="18"/>
          <w:szCs w:val="18"/>
          <w:lang w:val="en-GB"/>
        </w:rPr>
        <w:t>All rights reserved. No part of thi</w:t>
      </w:r>
      <w:r w:rsidR="00470E28" w:rsidRPr="00AB4624">
        <w:rPr>
          <w:sz w:val="18"/>
          <w:szCs w:val="18"/>
          <w:lang w:val="en-GB"/>
        </w:rPr>
        <w:t xml:space="preserve">s publication may be reproduced, </w:t>
      </w:r>
      <w:r w:rsidRPr="00AB4624">
        <w:rPr>
          <w:sz w:val="18"/>
          <w:szCs w:val="18"/>
          <w:lang w:val="en-GB"/>
        </w:rPr>
        <w:t xml:space="preserve">by any means </w:t>
      </w:r>
      <w:r w:rsidR="00470E28" w:rsidRPr="00AB4624">
        <w:rPr>
          <w:sz w:val="18"/>
          <w:szCs w:val="18"/>
          <w:lang w:val="en-GB"/>
        </w:rPr>
        <w:t xml:space="preserve">whatsoever, </w:t>
      </w:r>
      <w:r w:rsidRPr="00AB4624">
        <w:rPr>
          <w:sz w:val="18"/>
          <w:szCs w:val="18"/>
          <w:lang w:val="en-GB"/>
        </w:rPr>
        <w:t xml:space="preserve">without written permission </w:t>
      </w:r>
      <w:r w:rsidR="00470E28" w:rsidRPr="00AB4624">
        <w:rPr>
          <w:sz w:val="18"/>
          <w:szCs w:val="18"/>
          <w:lang w:val="en-GB"/>
        </w:rPr>
        <w:t>of</w:t>
      </w:r>
      <w:r w:rsidRPr="00AB4624">
        <w:rPr>
          <w:sz w:val="18"/>
          <w:szCs w:val="18"/>
          <w:lang w:val="en-GB"/>
        </w:rPr>
        <w:t xml:space="preserve"> ITU.</w:t>
      </w:r>
    </w:p>
    <w:p w:rsidR="007565CC" w:rsidRPr="00AB4624" w:rsidRDefault="007565CC" w:rsidP="00A971A1">
      <w:pPr>
        <w:spacing w:before="160"/>
        <w:rPr>
          <w:i/>
          <w:sz w:val="20"/>
          <w:lang w:val="en-GB"/>
        </w:rPr>
        <w:sectPr w:rsidR="007565CC" w:rsidRPr="00AB4624"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AB4624" w:rsidRDefault="00394CCE" w:rsidP="003A4BCD">
      <w:pPr>
        <w:pStyle w:val="RecNo"/>
        <w:spacing w:before="0"/>
        <w:rPr>
          <w:lang w:val="en-GB"/>
        </w:rPr>
      </w:pPr>
      <w:bookmarkStart w:id="2" w:name="irecnoe"/>
      <w:bookmarkEnd w:id="2"/>
      <w:r w:rsidRPr="00AB4624">
        <w:rPr>
          <w:lang w:val="en-GB"/>
        </w:rPr>
        <w:t xml:space="preserve">RECOMMENDATION  </w:t>
      </w:r>
      <w:r w:rsidRPr="00AB4624">
        <w:rPr>
          <w:rStyle w:val="href"/>
          <w:lang w:val="en-GB"/>
        </w:rPr>
        <w:t>ITU-R  P.837-</w:t>
      </w:r>
      <w:r w:rsidR="003A4BCD" w:rsidRPr="00AB4624">
        <w:rPr>
          <w:rStyle w:val="href"/>
          <w:lang w:val="en-GB"/>
        </w:rPr>
        <w:t>7</w:t>
      </w:r>
      <w:r w:rsidR="000E2CD3" w:rsidRPr="00990D60">
        <w:rPr>
          <w:rStyle w:val="FootnoteReference"/>
          <w:lang w:val="en-US"/>
        </w:rPr>
        <w:footnoteReference w:customMarkFollows="1" w:id="1"/>
        <w:sym w:font="Symbol" w:char="F02A"/>
      </w:r>
    </w:p>
    <w:p w:rsidR="00394CCE" w:rsidRPr="00AB4624" w:rsidRDefault="00394CCE" w:rsidP="00394CCE">
      <w:pPr>
        <w:pStyle w:val="Rectitle"/>
        <w:rPr>
          <w:lang w:val="en-GB"/>
        </w:rPr>
      </w:pPr>
      <w:r w:rsidRPr="00AB4624">
        <w:rPr>
          <w:lang w:val="en-GB"/>
        </w:rPr>
        <w:t>Characteristics of precipitation for propagation modelling</w:t>
      </w:r>
    </w:p>
    <w:p w:rsidR="00394CCE" w:rsidRPr="00AB4624" w:rsidRDefault="00394CCE" w:rsidP="00394CCE">
      <w:pPr>
        <w:pStyle w:val="Recref"/>
        <w:rPr>
          <w:lang w:val="en-GB"/>
        </w:rPr>
      </w:pPr>
      <w:r w:rsidRPr="00AB4624">
        <w:rPr>
          <w:lang w:val="en-GB"/>
        </w:rPr>
        <w:t>(Question ITU-R 201/3)</w:t>
      </w:r>
    </w:p>
    <w:p w:rsidR="00394CCE" w:rsidRPr="00AB4624" w:rsidRDefault="00394CCE" w:rsidP="00394CCE">
      <w:pPr>
        <w:pStyle w:val="Recdate"/>
        <w:rPr>
          <w:lang w:val="en-GB"/>
        </w:rPr>
      </w:pPr>
    </w:p>
    <w:p w:rsidR="00394CCE" w:rsidRPr="00AB4624" w:rsidRDefault="00394CCE" w:rsidP="00394CCE">
      <w:pPr>
        <w:pStyle w:val="Recdate"/>
        <w:rPr>
          <w:lang w:val="en-GB"/>
        </w:rPr>
      </w:pPr>
      <w:r w:rsidRPr="00AB4624">
        <w:rPr>
          <w:lang w:val="en-GB"/>
        </w:rPr>
        <w:t>(1992-1994-1999-2001-2003-2007-2012</w:t>
      </w:r>
      <w:r w:rsidR="003A4BCD" w:rsidRPr="00AB4624">
        <w:rPr>
          <w:lang w:val="en-GB"/>
        </w:rPr>
        <w:t>-2017</w:t>
      </w:r>
      <w:r w:rsidRPr="00AB4624">
        <w:rPr>
          <w:lang w:val="en-GB"/>
        </w:rPr>
        <w:t>)</w:t>
      </w:r>
    </w:p>
    <w:p w:rsidR="00394CCE" w:rsidRPr="00697E35" w:rsidRDefault="00394CCE" w:rsidP="00394CCE">
      <w:pPr>
        <w:pStyle w:val="HeadingSum"/>
        <w:rPr>
          <w:sz w:val="22"/>
          <w:szCs w:val="22"/>
          <w:lang w:val="en-GB"/>
        </w:rPr>
      </w:pPr>
      <w:r w:rsidRPr="00697E35">
        <w:rPr>
          <w:sz w:val="22"/>
          <w:szCs w:val="22"/>
          <w:lang w:val="en-GB"/>
        </w:rPr>
        <w:t>Scope</w:t>
      </w:r>
    </w:p>
    <w:p w:rsidR="003A4BCD" w:rsidRPr="00697E35" w:rsidRDefault="003A4BCD" w:rsidP="003A4BCD">
      <w:pPr>
        <w:pStyle w:val="Summary"/>
        <w:spacing w:after="0"/>
        <w:rPr>
          <w:sz w:val="22"/>
          <w:szCs w:val="22"/>
          <w:lang w:val="en-GB"/>
        </w:rPr>
      </w:pPr>
      <w:r w:rsidRPr="00697E35">
        <w:rPr>
          <w:sz w:val="22"/>
          <w:szCs w:val="22"/>
          <w:lang w:val="en-GB"/>
        </w:rPr>
        <w:t xml:space="preserve">Rainfall rate statistics with a 1-min integration time are required for the prediction of rain attenuation in terrestrial links (e.g. Recommendation ITU-R P.530) and Earth-space links (e.g. Recommendation ITU-R P.618). </w:t>
      </w:r>
    </w:p>
    <w:p w:rsidR="003A4BCD" w:rsidRPr="00697E35" w:rsidRDefault="003A4BCD" w:rsidP="003A4BCD">
      <w:pPr>
        <w:pStyle w:val="Summary"/>
        <w:spacing w:after="0"/>
        <w:rPr>
          <w:sz w:val="22"/>
          <w:szCs w:val="22"/>
          <w:lang w:val="en-GB"/>
        </w:rPr>
      </w:pPr>
      <w:r w:rsidRPr="00697E35">
        <w:rPr>
          <w:sz w:val="22"/>
          <w:szCs w:val="22"/>
          <w:lang w:val="en-GB"/>
        </w:rPr>
        <w:t>When reliable long-term local rainfall rate data is not available, Annex 1 of this Recommendation provides a rainfall rate prediction method for the prediction of rainfall rate statistics with a 1</w:t>
      </w:r>
      <w:r w:rsidRPr="00697E35">
        <w:rPr>
          <w:sz w:val="22"/>
          <w:szCs w:val="22"/>
          <w:lang w:val="en-GB"/>
        </w:rPr>
        <w:noBreakHyphen/>
        <w:t>min integration time. This prediction method is based on: a) total monthly rainfall data generated from the GPCC Climatology (V 2015) database over land and from the European Centre for Medium-Range Weather Forecast (ECMWF) ERA Interim re</w:t>
      </w:r>
      <w:r w:rsidRPr="00697E35">
        <w:rPr>
          <w:sz w:val="22"/>
          <w:szCs w:val="22"/>
          <w:lang w:val="en-GB"/>
        </w:rPr>
        <w:noBreakHyphen/>
        <w:t>analysis database over water, and b) monthly mean surface temperature data in Recommendation ITU-R P.1510.</w:t>
      </w:r>
    </w:p>
    <w:p w:rsidR="003A4BCD" w:rsidRPr="00697E35" w:rsidRDefault="003A4BCD" w:rsidP="003A4BCD">
      <w:pPr>
        <w:pStyle w:val="Summary"/>
        <w:rPr>
          <w:sz w:val="22"/>
          <w:szCs w:val="22"/>
          <w:lang w:val="en-GB"/>
        </w:rPr>
      </w:pPr>
      <w:r w:rsidRPr="00697E35">
        <w:rPr>
          <w:sz w:val="22"/>
          <w:szCs w:val="22"/>
          <w:lang w:val="en-GB"/>
        </w:rPr>
        <w:t>When reliable long-term local rainfall rate data is available with integration times greater than 1-min, Annex 2 of this Recommendation provides a method for converting rainfall rate statistics with integration times that exceed 1-min to rainfall rate statistics with a 1-min integration time.</w:t>
      </w:r>
    </w:p>
    <w:p w:rsidR="003A4BCD" w:rsidRPr="00AB4624" w:rsidRDefault="003A4BCD" w:rsidP="003A4BCD">
      <w:pPr>
        <w:pStyle w:val="Headingb"/>
        <w:rPr>
          <w:lang w:val="en-GB"/>
        </w:rPr>
      </w:pPr>
      <w:r w:rsidRPr="00AB4624">
        <w:rPr>
          <w:lang w:val="en-GB"/>
        </w:rPr>
        <w:t>Keywords</w:t>
      </w:r>
    </w:p>
    <w:p w:rsidR="003A4BCD" w:rsidRPr="00AB4624" w:rsidRDefault="003A4BCD" w:rsidP="003A4BCD">
      <w:pPr>
        <w:rPr>
          <w:lang w:val="en-GB"/>
        </w:rPr>
      </w:pPr>
      <w:r w:rsidRPr="00AB4624">
        <w:rPr>
          <w:lang w:val="en-GB"/>
        </w:rPr>
        <w:t>Rainfall rate, annual statistics, conversion method, GPCC, ERA Interim</w:t>
      </w:r>
    </w:p>
    <w:p w:rsidR="00394CCE" w:rsidRPr="00AB4624" w:rsidRDefault="00394CCE" w:rsidP="00394CCE">
      <w:pPr>
        <w:pStyle w:val="Normalaftertitle"/>
        <w:rPr>
          <w:lang w:val="en-GB"/>
        </w:rPr>
      </w:pPr>
      <w:r w:rsidRPr="00AB4624">
        <w:rPr>
          <w:lang w:val="en-GB"/>
        </w:rPr>
        <w:t>The ITU Radiocommunication Assembly,</w:t>
      </w:r>
    </w:p>
    <w:p w:rsidR="00394CCE" w:rsidRPr="00AB4624" w:rsidRDefault="00394CCE" w:rsidP="00394CCE">
      <w:pPr>
        <w:pStyle w:val="Call"/>
        <w:rPr>
          <w:lang w:val="en-GB"/>
        </w:rPr>
      </w:pPr>
      <w:r w:rsidRPr="00AB4624">
        <w:rPr>
          <w:lang w:val="en-GB"/>
        </w:rPr>
        <w:t>considering</w:t>
      </w:r>
    </w:p>
    <w:p w:rsidR="003A4BCD" w:rsidRPr="00AB4624" w:rsidRDefault="003A4BCD" w:rsidP="003A4BCD">
      <w:pPr>
        <w:rPr>
          <w:lang w:val="en-GB"/>
        </w:rPr>
      </w:pPr>
      <w:r w:rsidRPr="00AB4624">
        <w:rPr>
          <w:i/>
          <w:iCs/>
          <w:lang w:val="en-GB"/>
        </w:rPr>
        <w:t>a)</w:t>
      </w:r>
      <w:r w:rsidRPr="00AB4624">
        <w:rPr>
          <w:lang w:val="en-GB"/>
        </w:rPr>
        <w:tab/>
        <w:t>that information on the yearly statistics of precipitation parameters are needed for the prediction of attenuation and scattering caused by precipitation;</w:t>
      </w:r>
    </w:p>
    <w:p w:rsidR="003A4BCD" w:rsidRPr="00AB4624" w:rsidRDefault="003A4BCD" w:rsidP="003A4BCD">
      <w:pPr>
        <w:rPr>
          <w:lang w:val="en-GB"/>
        </w:rPr>
      </w:pPr>
      <w:r w:rsidRPr="00AB4624">
        <w:rPr>
          <w:i/>
          <w:iCs/>
          <w:lang w:val="en-GB"/>
        </w:rPr>
        <w:t>b)</w:t>
      </w:r>
      <w:r w:rsidRPr="00AB4624">
        <w:rPr>
          <w:lang w:val="en-GB"/>
        </w:rPr>
        <w:tab/>
        <w:t>that the information is needed for all locations on the surface of the Earth and a wide range of probabilities;</w:t>
      </w:r>
    </w:p>
    <w:p w:rsidR="003A4BCD" w:rsidRPr="00AB4624" w:rsidRDefault="003A4BCD" w:rsidP="003A4BCD">
      <w:pPr>
        <w:rPr>
          <w:lang w:val="en-GB"/>
        </w:rPr>
      </w:pPr>
      <w:r w:rsidRPr="00AB4624">
        <w:rPr>
          <w:i/>
          <w:iCs/>
          <w:lang w:val="en-GB"/>
        </w:rPr>
        <w:t>c)</w:t>
      </w:r>
      <w:r w:rsidRPr="00AB4624">
        <w:rPr>
          <w:lang w:val="en-GB"/>
        </w:rPr>
        <w:tab/>
        <w:t>that rainfall rate statistics with a 1-min integration time are required for the prediction of rain attenuation and scattering in terrestrial and satellite links;</w:t>
      </w:r>
    </w:p>
    <w:p w:rsidR="003A4BCD" w:rsidRPr="00AB4624" w:rsidRDefault="003A4BCD" w:rsidP="00697E35">
      <w:pPr>
        <w:rPr>
          <w:lang w:val="en-GB"/>
        </w:rPr>
      </w:pPr>
      <w:r w:rsidRPr="00AB4624">
        <w:rPr>
          <w:i/>
          <w:iCs/>
          <w:lang w:val="en-GB"/>
        </w:rPr>
        <w:t>d)</w:t>
      </w:r>
      <w:r w:rsidRPr="00AB4624">
        <w:rPr>
          <w:lang w:val="en-GB"/>
        </w:rPr>
        <w:t xml:space="preserve"> </w:t>
      </w:r>
      <w:r w:rsidRPr="00AB4624">
        <w:rPr>
          <w:lang w:val="en-GB"/>
        </w:rPr>
        <w:tab/>
        <w:t>that long-term measurements of rainfall rate may be available from local sources with a 1</w:t>
      </w:r>
      <w:r w:rsidR="00697E35">
        <w:rPr>
          <w:lang w:val="en-GB"/>
        </w:rPr>
        <w:noBreakHyphen/>
      </w:r>
      <w:r w:rsidRPr="00AB4624">
        <w:rPr>
          <w:lang w:val="en-GB"/>
        </w:rPr>
        <w:t>min integration time and, also, with integration times that exceed 1-minute;</w:t>
      </w:r>
    </w:p>
    <w:p w:rsidR="003A4BCD" w:rsidRPr="00AB4624" w:rsidRDefault="003A4BCD" w:rsidP="00697E35">
      <w:pPr>
        <w:rPr>
          <w:lang w:val="en-GB"/>
        </w:rPr>
      </w:pPr>
      <w:r w:rsidRPr="00AB4624">
        <w:rPr>
          <w:i/>
          <w:iCs/>
          <w:lang w:val="en-GB"/>
        </w:rPr>
        <w:t>e)</w:t>
      </w:r>
      <w:r w:rsidRPr="00AB4624">
        <w:rPr>
          <w:lang w:val="en-GB"/>
        </w:rPr>
        <w:tab/>
        <w:t>that using a model to convert local rainfall rate measurements with integration times up to 1</w:t>
      </w:r>
      <w:r w:rsidR="00697E35">
        <w:rPr>
          <w:lang w:val="en-GB"/>
        </w:rPr>
        <w:t> </w:t>
      </w:r>
      <w:r w:rsidRPr="00AB4624">
        <w:rPr>
          <w:lang w:val="en-GB"/>
        </w:rPr>
        <w:t>hour into an integration time of 1-minute may provide higher accuracy than Annex 1 of this Recommendation,</w:t>
      </w:r>
    </w:p>
    <w:p w:rsidR="003A4BCD" w:rsidRPr="00AB4624" w:rsidRDefault="003A4BCD" w:rsidP="003A4BCD">
      <w:pPr>
        <w:pStyle w:val="Call"/>
        <w:rPr>
          <w:lang w:val="en-GB"/>
        </w:rPr>
      </w:pPr>
      <w:r w:rsidRPr="00AB4624">
        <w:rPr>
          <w:lang w:val="en-GB"/>
        </w:rPr>
        <w:t>recommends</w:t>
      </w:r>
    </w:p>
    <w:p w:rsidR="003A4BCD" w:rsidRPr="00AB4624" w:rsidRDefault="003A4BCD" w:rsidP="003A4BCD">
      <w:pPr>
        <w:spacing w:before="100"/>
        <w:rPr>
          <w:lang w:val="en-GB"/>
        </w:rPr>
      </w:pPr>
      <w:r w:rsidRPr="00697E35">
        <w:rPr>
          <w:b/>
          <w:bCs/>
          <w:lang w:val="en-GB"/>
        </w:rPr>
        <w:t>1</w:t>
      </w:r>
      <w:r w:rsidRPr="00AB4624">
        <w:rPr>
          <w:lang w:val="en-GB"/>
        </w:rPr>
        <w:tab/>
        <w:t>that local long-term measurements of annual rainfall rate with a 1-minute integration time should be used if available;</w:t>
      </w:r>
    </w:p>
    <w:p w:rsidR="003A4BCD" w:rsidRPr="00AB4624" w:rsidRDefault="003A4BCD" w:rsidP="003A4BCD">
      <w:pPr>
        <w:spacing w:before="100"/>
        <w:rPr>
          <w:lang w:val="en-GB"/>
        </w:rPr>
      </w:pPr>
      <w:r w:rsidRPr="00697E35">
        <w:rPr>
          <w:b/>
          <w:bCs/>
          <w:lang w:val="en-GB"/>
        </w:rPr>
        <w:t>2</w:t>
      </w:r>
      <w:r w:rsidRPr="00AB4624">
        <w:rPr>
          <w:lang w:val="en-GB"/>
        </w:rPr>
        <w:tab/>
        <w:t>that local measurements, if used, are collected over a sufficiently long period of time (typically longer than 10 years), to ensure statistical stability;</w:t>
      </w:r>
    </w:p>
    <w:p w:rsidR="003A4BCD" w:rsidRPr="00AB4624" w:rsidRDefault="003A4BCD" w:rsidP="003A4BCD">
      <w:pPr>
        <w:spacing w:before="100"/>
        <w:rPr>
          <w:lang w:val="en-GB"/>
        </w:rPr>
      </w:pPr>
      <w:r w:rsidRPr="00697E35">
        <w:rPr>
          <w:b/>
          <w:bCs/>
          <w:lang w:val="en-GB"/>
        </w:rPr>
        <w:t>3</w:t>
      </w:r>
      <w:r w:rsidRPr="00AB4624">
        <w:rPr>
          <w:lang w:val="en-GB"/>
        </w:rPr>
        <w:tab/>
        <w:t>that long-term measurements of annual rainfall rate with integration times that exceed 1 minute should be used if available, and the conversion method in Annex 2 should be used to convert these measurements to annual rainfall rate with a 1-minute integration time;</w:t>
      </w:r>
    </w:p>
    <w:p w:rsidR="003A4BCD" w:rsidRPr="00AB4624" w:rsidRDefault="003A4BCD" w:rsidP="003A4BCD">
      <w:pPr>
        <w:spacing w:before="100"/>
        <w:rPr>
          <w:lang w:val="en-GB"/>
        </w:rPr>
      </w:pPr>
      <w:r w:rsidRPr="00697E35">
        <w:rPr>
          <w:b/>
          <w:bCs/>
          <w:lang w:val="en-GB"/>
        </w:rPr>
        <w:t>4</w:t>
      </w:r>
      <w:r w:rsidRPr="00AB4624">
        <w:rPr>
          <w:lang w:val="en-GB"/>
        </w:rPr>
        <w:tab/>
        <w:t xml:space="preserve">that, in the absence of reliable local rainfall rate data, the step-by-step prediction method in Annex 1 should be used to obtain the rainfall rate, </w:t>
      </w:r>
      <w:r w:rsidRPr="00AB4624">
        <w:rPr>
          <w:i/>
          <w:lang w:val="en-GB"/>
        </w:rPr>
        <w:t>R</w:t>
      </w:r>
      <w:r w:rsidRPr="00AB4624">
        <w:rPr>
          <w:i/>
          <w:vertAlign w:val="subscript"/>
          <w:lang w:val="en-GB"/>
        </w:rPr>
        <w:t>p</w:t>
      </w:r>
      <w:r w:rsidRPr="00AB4624">
        <w:rPr>
          <w:lang w:val="en-GB"/>
        </w:rPr>
        <w:t xml:space="preserve">, exceeded for the desired annual probability of exceedance, </w:t>
      </w:r>
      <w:r w:rsidRPr="00AB4624">
        <w:rPr>
          <w:i/>
          <w:lang w:val="en-GB"/>
        </w:rPr>
        <w:t>p</w:t>
      </w:r>
      <w:r w:rsidRPr="00AB4624">
        <w:rPr>
          <w:lang w:val="en-GB"/>
        </w:rPr>
        <w:t>, for any location on the surface of the Earth, and for an integration time of 1 minute.</w:t>
      </w:r>
    </w:p>
    <w:p w:rsidR="00CF1FA3" w:rsidRPr="00AB4624" w:rsidRDefault="00CF1FA3" w:rsidP="00394CCE">
      <w:pPr>
        <w:rPr>
          <w:lang w:val="en-GB"/>
        </w:rPr>
      </w:pPr>
    </w:p>
    <w:p w:rsidR="00CF1FA3" w:rsidRPr="00AB4624" w:rsidRDefault="00CF1FA3" w:rsidP="00394CCE">
      <w:pPr>
        <w:rPr>
          <w:lang w:val="en-GB"/>
        </w:rPr>
      </w:pPr>
    </w:p>
    <w:p w:rsidR="004674B2" w:rsidRPr="00AB4624" w:rsidRDefault="00394CCE" w:rsidP="004674B2">
      <w:pPr>
        <w:pStyle w:val="AnnexNoTitle"/>
        <w:rPr>
          <w:lang w:val="en-GB"/>
        </w:rPr>
      </w:pPr>
      <w:r w:rsidRPr="00AB4624">
        <w:rPr>
          <w:lang w:val="en-GB"/>
        </w:rPr>
        <w:t>Annex 1</w:t>
      </w:r>
      <w:r w:rsidRPr="00AB4624">
        <w:rPr>
          <w:lang w:val="en-GB"/>
        </w:rPr>
        <w:br/>
      </w:r>
      <w:r w:rsidRPr="00AB4624">
        <w:rPr>
          <w:lang w:val="en-GB"/>
        </w:rPr>
        <w:br/>
      </w:r>
      <w:r w:rsidR="004674B2" w:rsidRPr="00AB4624">
        <w:rPr>
          <w:lang w:val="en-GB"/>
        </w:rPr>
        <w:t>Prediction method to derive the rainfall rate exceeded for a given</w:t>
      </w:r>
      <w:r w:rsidR="004674B2" w:rsidRPr="00AB4624">
        <w:rPr>
          <w:lang w:val="en-GB"/>
        </w:rPr>
        <w:br/>
        <w:t>average annual probability of exceedance and given location</w:t>
      </w:r>
    </w:p>
    <w:p w:rsidR="004674B2" w:rsidRPr="00AB4624" w:rsidRDefault="004674B2" w:rsidP="004674B2">
      <w:pPr>
        <w:pStyle w:val="Normalaftertitle"/>
        <w:rPr>
          <w:lang w:val="en-GB"/>
        </w:rPr>
      </w:pPr>
      <w:r w:rsidRPr="00AB4624">
        <w:rPr>
          <w:lang w:val="en-GB"/>
        </w:rPr>
        <w:t>This prediction method calculates the rainfall rate exceeded for a desired average annual probability of exceedance and a given location on the surface of the Earth using digital maps of monthly total rainfall and monthly mean surface temperature. The monthly mean total rainfall maps were derived from 50 years (1951-2000) of data from the GPCC Climatology (V 2015) database over land and from 36 years (1979-2014) of the European Centre of Medium-range Weather Forecast (ECMWF) ERA Interim data over water.</w:t>
      </w:r>
    </w:p>
    <w:p w:rsidR="004674B2" w:rsidRPr="00AB4624" w:rsidRDefault="004674B2" w:rsidP="00697E35">
      <w:pPr>
        <w:rPr>
          <w:lang w:val="en-GB"/>
        </w:rPr>
      </w:pPr>
      <w:r w:rsidRPr="00AB4624">
        <w:rPr>
          <w:lang w:val="en-GB"/>
        </w:rPr>
        <w:t xml:space="preserve">The monthly mean total rainfall data, </w:t>
      </w:r>
      <w:r w:rsidRPr="00AB4624">
        <w:rPr>
          <w:i/>
          <w:lang w:val="en-GB"/>
        </w:rPr>
        <w:t>MT</w:t>
      </w:r>
      <w:r w:rsidRPr="00AB4624">
        <w:rPr>
          <w:i/>
          <w:vertAlign w:val="subscript"/>
          <w:lang w:val="en-GB"/>
        </w:rPr>
        <w:t>ii</w:t>
      </w:r>
      <w:r w:rsidRPr="00AB4624">
        <w:rPr>
          <w:i/>
          <w:lang w:val="en-GB"/>
        </w:rPr>
        <w:t xml:space="preserve"> </w:t>
      </w:r>
      <w:r w:rsidRPr="00AB4624">
        <w:rPr>
          <w:lang w:val="en-GB"/>
        </w:rPr>
        <w:t xml:space="preserve">(mm), where </w:t>
      </w:r>
      <w:r w:rsidRPr="00AB4624">
        <w:rPr>
          <w:i/>
          <w:lang w:val="en-GB"/>
        </w:rPr>
        <w:t>ii</w:t>
      </w:r>
      <w:r w:rsidRPr="00AB4624">
        <w:rPr>
          <w:lang w:val="en-GB"/>
        </w:rPr>
        <w:t xml:space="preserve"> = {01, 02, 03, 04, 05, 06, 07, 08, 09, 10, 11 and 12}, are an integral part of this Recommendation and are available as digital maps. The latitude grid is from </w:t>
      </w:r>
      <w:r w:rsidR="00697E35">
        <w:rPr>
          <w:lang w:val="en-GB"/>
        </w:rPr>
        <w:t>−</w:t>
      </w:r>
      <w:r w:rsidRPr="00AB4624">
        <w:rPr>
          <w:lang w:val="en-GB"/>
        </w:rPr>
        <w:t xml:space="preserve">90.125° N to +90.125° N in 0.25° steps, and the longitude grid is from </w:t>
      </w:r>
      <w:r w:rsidR="00697E35">
        <w:rPr>
          <w:lang w:val="en-GB"/>
        </w:rPr>
        <w:t>−</w:t>
      </w:r>
      <w:r w:rsidRPr="00AB4624">
        <w:rPr>
          <w:lang w:val="en-GB"/>
        </w:rPr>
        <w:t xml:space="preserve">180.125° E to +180.125° E in 0.25° steps. </w:t>
      </w:r>
    </w:p>
    <w:p w:rsidR="004674B2" w:rsidRPr="00AB4624" w:rsidRDefault="004674B2" w:rsidP="00697E35">
      <w:pPr>
        <w:rPr>
          <w:spacing w:val="-2"/>
          <w:lang w:val="en-GB"/>
        </w:rPr>
      </w:pPr>
      <w:r w:rsidRPr="00AB4624">
        <w:rPr>
          <w:spacing w:val="-2"/>
          <w:lang w:val="en-GB"/>
        </w:rPr>
        <w:t xml:space="preserve">The annual rainfall rate data exceeded for 0.01% of an average year, </w:t>
      </w:r>
      <w:r w:rsidRPr="00AB4624">
        <w:rPr>
          <w:i/>
          <w:spacing w:val="-2"/>
          <w:lang w:val="en-GB"/>
        </w:rPr>
        <w:t>R</w:t>
      </w:r>
      <w:r w:rsidRPr="00697E35">
        <w:rPr>
          <w:iCs/>
          <w:spacing w:val="-2"/>
          <w:vertAlign w:val="subscript"/>
          <w:lang w:val="en-GB"/>
        </w:rPr>
        <w:t>0.01</w:t>
      </w:r>
      <w:r w:rsidRPr="00AB4624">
        <w:rPr>
          <w:spacing w:val="-2"/>
          <w:lang w:val="en-GB"/>
        </w:rPr>
        <w:t xml:space="preserve"> (mm/hr), is also an integral part of this Recommendation and are available as digital maps. The latitude grid is from </w:t>
      </w:r>
      <w:r w:rsidR="00697E35">
        <w:rPr>
          <w:lang w:val="en-GB"/>
        </w:rPr>
        <w:t>−</w:t>
      </w:r>
      <w:r w:rsidRPr="00AB4624">
        <w:rPr>
          <w:spacing w:val="-2"/>
          <w:lang w:val="en-GB"/>
        </w:rPr>
        <w:t>90° N to +90°</w:t>
      </w:r>
      <w:r w:rsidR="00697E35">
        <w:rPr>
          <w:spacing w:val="-2"/>
          <w:lang w:val="en-GB"/>
        </w:rPr>
        <w:t> </w:t>
      </w:r>
      <w:r w:rsidRPr="00AB4624">
        <w:rPr>
          <w:spacing w:val="-2"/>
          <w:lang w:val="en-GB"/>
        </w:rPr>
        <w:t xml:space="preserve">N in 0.125° steps, and the </w:t>
      </w:r>
      <w:r w:rsidR="00697E35">
        <w:rPr>
          <w:spacing w:val="-2"/>
          <w:lang w:val="en-GB"/>
        </w:rPr>
        <w:t xml:space="preserve">longitude grid is from </w:t>
      </w:r>
      <w:r w:rsidR="00697E35">
        <w:rPr>
          <w:lang w:val="en-GB"/>
        </w:rPr>
        <w:t>−</w:t>
      </w:r>
      <w:r w:rsidRPr="00AB4624">
        <w:rPr>
          <w:spacing w:val="-2"/>
          <w:lang w:val="en-GB"/>
        </w:rPr>
        <w:t xml:space="preserve">180° E to +180° E in 0.125° steps. </w:t>
      </w:r>
    </w:p>
    <w:p w:rsidR="004674B2" w:rsidRPr="00AB4624" w:rsidRDefault="004674B2" w:rsidP="000B1FA8">
      <w:pPr>
        <w:rPr>
          <w:lang w:val="en-GB"/>
        </w:rPr>
      </w:pPr>
      <w:r w:rsidRPr="00AB4624">
        <w:rPr>
          <w:lang w:val="en-GB"/>
        </w:rPr>
        <w:t>These digital maps are available in the Supplement file R-REC-P.837-7-Maps</w:t>
      </w:r>
      <w:r w:rsidR="000B1FA8">
        <w:rPr>
          <w:lang w:val="en-GB"/>
        </w:rPr>
        <w:t>.zip</w:t>
      </w:r>
      <w:r w:rsidRPr="00AB4624">
        <w:rPr>
          <w:lang w:val="en-GB"/>
        </w:rPr>
        <w:t>.</w:t>
      </w:r>
    </w:p>
    <w:p w:rsidR="004674B2" w:rsidRPr="00AB4624" w:rsidRDefault="004674B2" w:rsidP="004674B2">
      <w:pPr>
        <w:pStyle w:val="Headingi"/>
        <w:rPr>
          <w:lang w:val="en-GB"/>
        </w:rPr>
      </w:pPr>
      <w:r w:rsidRPr="00AB4624">
        <w:rPr>
          <w:lang w:val="en-GB"/>
        </w:rPr>
        <w:t>Input parameters:</w:t>
      </w:r>
    </w:p>
    <w:p w:rsidR="004674B2" w:rsidRPr="00AB4624" w:rsidRDefault="004674B2" w:rsidP="004674B2">
      <w:pPr>
        <w:pStyle w:val="Equationlegend"/>
        <w:rPr>
          <w:lang w:val="en-GB"/>
        </w:rPr>
      </w:pPr>
      <w:r w:rsidRPr="00AB4624">
        <w:rPr>
          <w:i/>
          <w:lang w:val="en-GB"/>
        </w:rPr>
        <w:tab/>
        <w:t>p</w:t>
      </w:r>
      <w:r w:rsidRPr="00AB4624">
        <w:rPr>
          <w:lang w:val="en-GB"/>
        </w:rPr>
        <w:t xml:space="preserve">: </w:t>
      </w:r>
      <w:r w:rsidRPr="00AB4624">
        <w:rPr>
          <w:lang w:val="en-GB"/>
        </w:rPr>
        <w:tab/>
        <w:t>Desired annua</w:t>
      </w:r>
      <w:r w:rsidR="00697E35">
        <w:rPr>
          <w:lang w:val="en-GB"/>
        </w:rPr>
        <w:t>l probability of exceedance (%)</w:t>
      </w:r>
    </w:p>
    <w:p w:rsidR="004674B2" w:rsidRPr="00AB4624" w:rsidRDefault="004674B2" w:rsidP="004674B2">
      <w:pPr>
        <w:pStyle w:val="Equationlegend"/>
        <w:rPr>
          <w:lang w:val="en-GB"/>
        </w:rPr>
      </w:pPr>
      <w:r w:rsidRPr="00AB4624">
        <w:rPr>
          <w:i/>
          <w:lang w:val="en-GB"/>
        </w:rPr>
        <w:tab/>
        <w:t>Lat</w:t>
      </w:r>
      <w:r w:rsidRPr="00AB4624">
        <w:rPr>
          <w:lang w:val="en-GB"/>
        </w:rPr>
        <w:t xml:space="preserve">: </w:t>
      </w:r>
      <w:r w:rsidRPr="00AB4624">
        <w:rPr>
          <w:lang w:val="en-GB"/>
        </w:rPr>
        <w:tab/>
        <w:t>Latitude of the desired location (deg</w:t>
      </w:r>
      <w:r w:rsidR="005D44F8">
        <w:rPr>
          <w:lang w:val="en-GB"/>
        </w:rPr>
        <w:t>rees</w:t>
      </w:r>
      <w:r w:rsidRPr="00AB4624">
        <w:rPr>
          <w:lang w:val="en-GB"/>
        </w:rPr>
        <w:t>, N</w:t>
      </w:r>
      <w:r w:rsidR="00697E35">
        <w:rPr>
          <w:lang w:val="en-GB"/>
        </w:rPr>
        <w:t>)</w:t>
      </w:r>
    </w:p>
    <w:p w:rsidR="004674B2" w:rsidRPr="00AB4624" w:rsidRDefault="004674B2" w:rsidP="004674B2">
      <w:pPr>
        <w:pStyle w:val="Equationlegend"/>
        <w:rPr>
          <w:lang w:val="en-GB"/>
        </w:rPr>
      </w:pPr>
      <w:r w:rsidRPr="00AB4624">
        <w:rPr>
          <w:i/>
          <w:lang w:val="en-GB"/>
        </w:rPr>
        <w:tab/>
        <w:t>Lon</w:t>
      </w:r>
      <w:r w:rsidRPr="00AB4624">
        <w:rPr>
          <w:lang w:val="en-GB"/>
        </w:rPr>
        <w:t xml:space="preserve">: </w:t>
      </w:r>
      <w:r w:rsidRPr="00AB4624">
        <w:rPr>
          <w:lang w:val="en-GB"/>
        </w:rPr>
        <w:tab/>
        <w:t>Longitude of the desired location (deg</w:t>
      </w:r>
      <w:r w:rsidR="005D44F8">
        <w:rPr>
          <w:lang w:val="en-GB"/>
        </w:rPr>
        <w:t>rees</w:t>
      </w:r>
      <w:r w:rsidR="00697E35">
        <w:rPr>
          <w:lang w:val="en-GB"/>
        </w:rPr>
        <w:t>, E)</w:t>
      </w:r>
    </w:p>
    <w:p w:rsidR="004674B2" w:rsidRPr="00AB4624" w:rsidRDefault="004674B2" w:rsidP="004674B2">
      <w:pPr>
        <w:pStyle w:val="Headingi"/>
        <w:rPr>
          <w:lang w:val="en-GB"/>
        </w:rPr>
      </w:pPr>
      <w:r w:rsidRPr="00AB4624">
        <w:rPr>
          <w:lang w:val="en-GB"/>
        </w:rPr>
        <w:t>Output parameter:</w:t>
      </w:r>
    </w:p>
    <w:p w:rsidR="004674B2" w:rsidRPr="00AB4624" w:rsidRDefault="004674B2" w:rsidP="004674B2">
      <w:pPr>
        <w:pStyle w:val="Equationlegend"/>
        <w:rPr>
          <w:lang w:val="en-GB"/>
        </w:rPr>
      </w:pPr>
      <w:r w:rsidRPr="00AB4624">
        <w:rPr>
          <w:i/>
          <w:lang w:val="en-GB"/>
        </w:rPr>
        <w:tab/>
        <w:t>R</w:t>
      </w:r>
      <w:r w:rsidRPr="00AB4624">
        <w:rPr>
          <w:i/>
          <w:vertAlign w:val="subscript"/>
          <w:lang w:val="en-GB"/>
        </w:rPr>
        <w:t>p</w:t>
      </w:r>
      <w:r w:rsidRPr="00AB4624">
        <w:rPr>
          <w:lang w:val="en-GB"/>
        </w:rPr>
        <w:t xml:space="preserve">: </w:t>
      </w:r>
      <w:r w:rsidRPr="00AB4624">
        <w:rPr>
          <w:lang w:val="en-GB"/>
        </w:rPr>
        <w:tab/>
        <w:t>Rainfall rate exceeded for the desired probability of exceedance (mm/h).</w:t>
      </w:r>
    </w:p>
    <w:p w:rsidR="004674B2" w:rsidRPr="00AB4624" w:rsidRDefault="004674B2" w:rsidP="004674B2">
      <w:pPr>
        <w:spacing w:after="120"/>
        <w:rPr>
          <w:lang w:val="en-GB"/>
        </w:rPr>
      </w:pPr>
      <w:r w:rsidRPr="00AB4624">
        <w:rPr>
          <w:b/>
          <w:i/>
          <w:lang w:val="en-GB"/>
        </w:rPr>
        <w:t>Step 1</w:t>
      </w:r>
      <w:r w:rsidRPr="00B706CA">
        <w:rPr>
          <w:bCs/>
          <w:lang w:val="en-GB"/>
        </w:rPr>
        <w:t>:</w:t>
      </w:r>
      <w:r w:rsidRPr="00AB4624">
        <w:rPr>
          <w:lang w:val="en-GB"/>
        </w:rPr>
        <w:tab/>
        <w:t xml:space="preserve">For each month of the year, define the month number, </w:t>
      </w:r>
      <w:r w:rsidRPr="00AB4624">
        <w:rPr>
          <w:i/>
          <w:lang w:val="en-GB"/>
        </w:rPr>
        <w:t>ii</w:t>
      </w:r>
      <w:r w:rsidRPr="00AB4624">
        <w:rPr>
          <w:lang w:val="en-GB"/>
        </w:rPr>
        <w:t xml:space="preserve">, and the number of days in each month, </w:t>
      </w:r>
      <w:r w:rsidRPr="00AB4624">
        <w:rPr>
          <w:position w:val="-12"/>
          <w:lang w:val="en-GB"/>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7.5pt" o:ole="">
            <v:imagedata r:id="rId13" o:title=""/>
          </v:shape>
          <o:OLEObject Type="Embed" ProgID="Equation.3" ShapeID="_x0000_i1025" DrawAspect="Content" ObjectID="_1631692018" r:id="rId14"/>
        </w:object>
      </w:r>
      <w:r w:rsidRPr="00AB4624">
        <w:rPr>
          <w:lang w:val="en-GB"/>
        </w:rPr>
        <w: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16"/>
        <w:gridCol w:w="795"/>
        <w:gridCol w:w="761"/>
        <w:gridCol w:w="744"/>
        <w:gridCol w:w="781"/>
        <w:gridCol w:w="724"/>
        <w:gridCol w:w="692"/>
        <w:gridCol w:w="765"/>
        <w:gridCol w:w="734"/>
        <w:gridCol w:w="728"/>
        <w:gridCol w:w="673"/>
        <w:gridCol w:w="664"/>
      </w:tblGrid>
      <w:tr w:rsidR="004674B2" w:rsidRPr="00AB4624" w:rsidTr="004674B2">
        <w:trPr>
          <w:jc w:val="center"/>
        </w:trPr>
        <w:tc>
          <w:tcPr>
            <w:tcW w:w="794" w:type="dxa"/>
            <w:shd w:val="clear" w:color="auto" w:fill="auto"/>
          </w:tcPr>
          <w:p w:rsidR="004674B2" w:rsidRPr="00AB4624" w:rsidRDefault="004674B2" w:rsidP="004674B2">
            <w:pPr>
              <w:pStyle w:val="Tablehead"/>
              <w:rPr>
                <w:lang w:val="en-GB"/>
              </w:rPr>
            </w:pPr>
            <w:r w:rsidRPr="00AB4624">
              <w:rPr>
                <w:lang w:val="en-GB"/>
              </w:rPr>
              <w:t>Month</w:t>
            </w:r>
          </w:p>
        </w:tc>
        <w:tc>
          <w:tcPr>
            <w:tcW w:w="722" w:type="dxa"/>
            <w:shd w:val="clear" w:color="auto" w:fill="auto"/>
          </w:tcPr>
          <w:p w:rsidR="004674B2" w:rsidRPr="00AB4624" w:rsidRDefault="004674B2" w:rsidP="004674B2">
            <w:pPr>
              <w:pStyle w:val="Tablehead"/>
              <w:rPr>
                <w:lang w:val="en-GB"/>
              </w:rPr>
            </w:pPr>
            <w:r w:rsidRPr="00AB4624">
              <w:rPr>
                <w:lang w:val="en-GB"/>
              </w:rPr>
              <w:t>Jan</w:t>
            </w:r>
          </w:p>
        </w:tc>
        <w:tc>
          <w:tcPr>
            <w:tcW w:w="798" w:type="dxa"/>
            <w:shd w:val="clear" w:color="auto" w:fill="auto"/>
          </w:tcPr>
          <w:p w:rsidR="004674B2" w:rsidRPr="00AB4624" w:rsidRDefault="004674B2" w:rsidP="004674B2">
            <w:pPr>
              <w:pStyle w:val="Tablehead"/>
              <w:rPr>
                <w:lang w:val="en-GB"/>
              </w:rPr>
            </w:pPr>
            <w:r w:rsidRPr="00AB4624">
              <w:rPr>
                <w:lang w:val="en-GB"/>
              </w:rPr>
              <w:t>Feb</w:t>
            </w:r>
          </w:p>
        </w:tc>
        <w:tc>
          <w:tcPr>
            <w:tcW w:w="766" w:type="dxa"/>
            <w:shd w:val="clear" w:color="auto" w:fill="auto"/>
          </w:tcPr>
          <w:p w:rsidR="004674B2" w:rsidRPr="00AB4624" w:rsidRDefault="004674B2" w:rsidP="004674B2">
            <w:pPr>
              <w:pStyle w:val="Tablehead"/>
              <w:rPr>
                <w:lang w:val="en-GB"/>
              </w:rPr>
            </w:pPr>
            <w:r w:rsidRPr="00AB4624">
              <w:rPr>
                <w:lang w:val="en-GB"/>
              </w:rPr>
              <w:t>Mar</w:t>
            </w:r>
          </w:p>
        </w:tc>
        <w:tc>
          <w:tcPr>
            <w:tcW w:w="749" w:type="dxa"/>
            <w:shd w:val="clear" w:color="auto" w:fill="auto"/>
          </w:tcPr>
          <w:p w:rsidR="004674B2" w:rsidRPr="00AB4624" w:rsidRDefault="004674B2" w:rsidP="004674B2">
            <w:pPr>
              <w:pStyle w:val="Tablehead"/>
              <w:rPr>
                <w:lang w:val="en-GB"/>
              </w:rPr>
            </w:pPr>
            <w:r w:rsidRPr="00AB4624">
              <w:rPr>
                <w:lang w:val="en-GB"/>
              </w:rPr>
              <w:t>Apr</w:t>
            </w:r>
          </w:p>
        </w:tc>
        <w:tc>
          <w:tcPr>
            <w:tcW w:w="786" w:type="dxa"/>
            <w:shd w:val="clear" w:color="auto" w:fill="auto"/>
          </w:tcPr>
          <w:p w:rsidR="004674B2" w:rsidRPr="00AB4624" w:rsidRDefault="004674B2" w:rsidP="004674B2">
            <w:pPr>
              <w:pStyle w:val="Tablehead"/>
              <w:rPr>
                <w:lang w:val="en-GB"/>
              </w:rPr>
            </w:pPr>
            <w:r w:rsidRPr="00AB4624">
              <w:rPr>
                <w:lang w:val="en-GB"/>
              </w:rPr>
              <w:t>May</w:t>
            </w:r>
          </w:p>
        </w:tc>
        <w:tc>
          <w:tcPr>
            <w:tcW w:w="729" w:type="dxa"/>
            <w:shd w:val="clear" w:color="auto" w:fill="auto"/>
          </w:tcPr>
          <w:p w:rsidR="004674B2" w:rsidRPr="00AB4624" w:rsidRDefault="004674B2" w:rsidP="004674B2">
            <w:pPr>
              <w:pStyle w:val="Tablehead"/>
              <w:rPr>
                <w:lang w:val="en-GB"/>
              </w:rPr>
            </w:pPr>
            <w:r w:rsidRPr="00AB4624">
              <w:rPr>
                <w:lang w:val="en-GB"/>
              </w:rPr>
              <w:t>Jun</w:t>
            </w:r>
          </w:p>
        </w:tc>
        <w:tc>
          <w:tcPr>
            <w:tcW w:w="698" w:type="dxa"/>
            <w:shd w:val="clear" w:color="auto" w:fill="auto"/>
          </w:tcPr>
          <w:p w:rsidR="004674B2" w:rsidRPr="00AB4624" w:rsidRDefault="004674B2" w:rsidP="004674B2">
            <w:pPr>
              <w:pStyle w:val="Tablehead"/>
              <w:rPr>
                <w:lang w:val="en-GB"/>
              </w:rPr>
            </w:pPr>
            <w:r w:rsidRPr="00AB4624">
              <w:rPr>
                <w:lang w:val="en-GB"/>
              </w:rPr>
              <w:t>Jul</w:t>
            </w:r>
          </w:p>
        </w:tc>
        <w:tc>
          <w:tcPr>
            <w:tcW w:w="770" w:type="dxa"/>
            <w:shd w:val="clear" w:color="auto" w:fill="auto"/>
          </w:tcPr>
          <w:p w:rsidR="004674B2" w:rsidRPr="00AB4624" w:rsidRDefault="004674B2" w:rsidP="004674B2">
            <w:pPr>
              <w:pStyle w:val="Tablehead"/>
              <w:rPr>
                <w:lang w:val="en-GB"/>
              </w:rPr>
            </w:pPr>
            <w:r w:rsidRPr="00AB4624">
              <w:rPr>
                <w:lang w:val="en-GB"/>
              </w:rPr>
              <w:t>Aug</w:t>
            </w:r>
          </w:p>
        </w:tc>
        <w:tc>
          <w:tcPr>
            <w:tcW w:w="740" w:type="dxa"/>
            <w:shd w:val="clear" w:color="auto" w:fill="auto"/>
          </w:tcPr>
          <w:p w:rsidR="004674B2" w:rsidRPr="00AB4624" w:rsidRDefault="004674B2" w:rsidP="004674B2">
            <w:pPr>
              <w:pStyle w:val="Tablehead"/>
              <w:rPr>
                <w:lang w:val="en-GB"/>
              </w:rPr>
            </w:pPr>
            <w:r w:rsidRPr="00AB4624">
              <w:rPr>
                <w:lang w:val="en-GB"/>
              </w:rPr>
              <w:t>Sep</w:t>
            </w:r>
          </w:p>
        </w:tc>
        <w:tc>
          <w:tcPr>
            <w:tcW w:w="734" w:type="dxa"/>
            <w:shd w:val="clear" w:color="auto" w:fill="auto"/>
          </w:tcPr>
          <w:p w:rsidR="004674B2" w:rsidRPr="00AB4624" w:rsidRDefault="004674B2" w:rsidP="004674B2">
            <w:pPr>
              <w:pStyle w:val="Tablehead"/>
              <w:rPr>
                <w:lang w:val="en-GB"/>
              </w:rPr>
            </w:pPr>
            <w:r w:rsidRPr="00AB4624">
              <w:rPr>
                <w:lang w:val="en-GB"/>
              </w:rPr>
              <w:t>Oct</w:t>
            </w:r>
          </w:p>
        </w:tc>
        <w:tc>
          <w:tcPr>
            <w:tcW w:w="676" w:type="dxa"/>
            <w:shd w:val="clear" w:color="auto" w:fill="auto"/>
          </w:tcPr>
          <w:p w:rsidR="004674B2" w:rsidRPr="00AB4624" w:rsidRDefault="004674B2" w:rsidP="004674B2">
            <w:pPr>
              <w:pStyle w:val="Tablehead"/>
              <w:rPr>
                <w:lang w:val="en-GB"/>
              </w:rPr>
            </w:pPr>
            <w:r w:rsidRPr="00AB4624">
              <w:rPr>
                <w:lang w:val="en-GB"/>
              </w:rPr>
              <w:t>Nov</w:t>
            </w:r>
          </w:p>
        </w:tc>
        <w:tc>
          <w:tcPr>
            <w:tcW w:w="667" w:type="dxa"/>
            <w:shd w:val="clear" w:color="auto" w:fill="auto"/>
          </w:tcPr>
          <w:p w:rsidR="004674B2" w:rsidRPr="00AB4624" w:rsidRDefault="004674B2" w:rsidP="004674B2">
            <w:pPr>
              <w:pStyle w:val="Tablehead"/>
              <w:rPr>
                <w:lang w:val="en-GB"/>
              </w:rPr>
            </w:pPr>
            <w:r w:rsidRPr="00AB4624">
              <w:rPr>
                <w:lang w:val="en-GB"/>
              </w:rPr>
              <w:t>Dec</w:t>
            </w:r>
          </w:p>
        </w:tc>
      </w:tr>
      <w:tr w:rsidR="004674B2" w:rsidRPr="00AB4624" w:rsidTr="004674B2">
        <w:trPr>
          <w:jc w:val="center"/>
        </w:trPr>
        <w:tc>
          <w:tcPr>
            <w:tcW w:w="794" w:type="dxa"/>
            <w:shd w:val="clear" w:color="auto" w:fill="auto"/>
          </w:tcPr>
          <w:p w:rsidR="004674B2" w:rsidRPr="00697E35" w:rsidRDefault="004674B2" w:rsidP="004674B2">
            <w:pPr>
              <w:pStyle w:val="Tabletext"/>
              <w:jc w:val="center"/>
              <w:rPr>
                <w:i/>
                <w:iCs/>
                <w:lang w:val="en-GB"/>
              </w:rPr>
            </w:pPr>
            <w:r w:rsidRPr="00697E35">
              <w:rPr>
                <w:i/>
                <w:iCs/>
                <w:lang w:val="en-GB"/>
              </w:rPr>
              <w:t>ii</w:t>
            </w:r>
          </w:p>
        </w:tc>
        <w:tc>
          <w:tcPr>
            <w:tcW w:w="722" w:type="dxa"/>
            <w:shd w:val="clear" w:color="auto" w:fill="auto"/>
          </w:tcPr>
          <w:p w:rsidR="004674B2" w:rsidRPr="00AB4624" w:rsidRDefault="004674B2" w:rsidP="004674B2">
            <w:pPr>
              <w:pStyle w:val="Tabletext"/>
              <w:jc w:val="center"/>
              <w:rPr>
                <w:lang w:val="en-GB"/>
              </w:rPr>
            </w:pPr>
            <w:r w:rsidRPr="00AB4624">
              <w:rPr>
                <w:lang w:val="en-GB"/>
              </w:rPr>
              <w:t>01</w:t>
            </w:r>
          </w:p>
        </w:tc>
        <w:tc>
          <w:tcPr>
            <w:tcW w:w="798" w:type="dxa"/>
            <w:shd w:val="clear" w:color="auto" w:fill="auto"/>
          </w:tcPr>
          <w:p w:rsidR="004674B2" w:rsidRPr="00AB4624" w:rsidRDefault="004674B2" w:rsidP="004674B2">
            <w:pPr>
              <w:pStyle w:val="Tabletext"/>
              <w:jc w:val="center"/>
              <w:rPr>
                <w:lang w:val="en-GB"/>
              </w:rPr>
            </w:pPr>
            <w:r w:rsidRPr="00AB4624">
              <w:rPr>
                <w:lang w:val="en-GB"/>
              </w:rPr>
              <w:t>02</w:t>
            </w:r>
          </w:p>
        </w:tc>
        <w:tc>
          <w:tcPr>
            <w:tcW w:w="766" w:type="dxa"/>
            <w:shd w:val="clear" w:color="auto" w:fill="auto"/>
          </w:tcPr>
          <w:p w:rsidR="004674B2" w:rsidRPr="00AB4624" w:rsidRDefault="004674B2" w:rsidP="004674B2">
            <w:pPr>
              <w:pStyle w:val="Tabletext"/>
              <w:jc w:val="center"/>
              <w:rPr>
                <w:lang w:val="en-GB"/>
              </w:rPr>
            </w:pPr>
            <w:r w:rsidRPr="00AB4624">
              <w:rPr>
                <w:lang w:val="en-GB"/>
              </w:rPr>
              <w:t>03</w:t>
            </w:r>
          </w:p>
        </w:tc>
        <w:tc>
          <w:tcPr>
            <w:tcW w:w="749" w:type="dxa"/>
            <w:shd w:val="clear" w:color="auto" w:fill="auto"/>
          </w:tcPr>
          <w:p w:rsidR="004674B2" w:rsidRPr="00AB4624" w:rsidRDefault="004674B2" w:rsidP="004674B2">
            <w:pPr>
              <w:pStyle w:val="Tabletext"/>
              <w:jc w:val="center"/>
              <w:rPr>
                <w:lang w:val="en-GB"/>
              </w:rPr>
            </w:pPr>
            <w:r w:rsidRPr="00AB4624">
              <w:rPr>
                <w:lang w:val="en-GB"/>
              </w:rPr>
              <w:t>04</w:t>
            </w:r>
          </w:p>
        </w:tc>
        <w:tc>
          <w:tcPr>
            <w:tcW w:w="786" w:type="dxa"/>
            <w:shd w:val="clear" w:color="auto" w:fill="auto"/>
          </w:tcPr>
          <w:p w:rsidR="004674B2" w:rsidRPr="00AB4624" w:rsidRDefault="004674B2" w:rsidP="004674B2">
            <w:pPr>
              <w:pStyle w:val="Tabletext"/>
              <w:jc w:val="center"/>
              <w:rPr>
                <w:lang w:val="en-GB"/>
              </w:rPr>
            </w:pPr>
            <w:r w:rsidRPr="00AB4624">
              <w:rPr>
                <w:lang w:val="en-GB"/>
              </w:rPr>
              <w:t>05</w:t>
            </w:r>
          </w:p>
        </w:tc>
        <w:tc>
          <w:tcPr>
            <w:tcW w:w="729" w:type="dxa"/>
            <w:shd w:val="clear" w:color="auto" w:fill="auto"/>
          </w:tcPr>
          <w:p w:rsidR="004674B2" w:rsidRPr="00AB4624" w:rsidRDefault="004674B2" w:rsidP="004674B2">
            <w:pPr>
              <w:pStyle w:val="Tabletext"/>
              <w:jc w:val="center"/>
              <w:rPr>
                <w:lang w:val="en-GB"/>
              </w:rPr>
            </w:pPr>
            <w:r w:rsidRPr="00AB4624">
              <w:rPr>
                <w:lang w:val="en-GB"/>
              </w:rPr>
              <w:t>06</w:t>
            </w:r>
          </w:p>
        </w:tc>
        <w:tc>
          <w:tcPr>
            <w:tcW w:w="698" w:type="dxa"/>
            <w:shd w:val="clear" w:color="auto" w:fill="auto"/>
          </w:tcPr>
          <w:p w:rsidR="004674B2" w:rsidRPr="00AB4624" w:rsidRDefault="004674B2" w:rsidP="004674B2">
            <w:pPr>
              <w:pStyle w:val="Tabletext"/>
              <w:jc w:val="center"/>
              <w:rPr>
                <w:lang w:val="en-GB"/>
              </w:rPr>
            </w:pPr>
            <w:r w:rsidRPr="00AB4624">
              <w:rPr>
                <w:lang w:val="en-GB"/>
              </w:rPr>
              <w:t>07</w:t>
            </w:r>
          </w:p>
        </w:tc>
        <w:tc>
          <w:tcPr>
            <w:tcW w:w="770" w:type="dxa"/>
            <w:shd w:val="clear" w:color="auto" w:fill="auto"/>
          </w:tcPr>
          <w:p w:rsidR="004674B2" w:rsidRPr="00AB4624" w:rsidRDefault="004674B2" w:rsidP="004674B2">
            <w:pPr>
              <w:pStyle w:val="Tabletext"/>
              <w:jc w:val="center"/>
              <w:rPr>
                <w:lang w:val="en-GB"/>
              </w:rPr>
            </w:pPr>
            <w:r w:rsidRPr="00AB4624">
              <w:rPr>
                <w:lang w:val="en-GB"/>
              </w:rPr>
              <w:t>08</w:t>
            </w:r>
          </w:p>
        </w:tc>
        <w:tc>
          <w:tcPr>
            <w:tcW w:w="740" w:type="dxa"/>
            <w:shd w:val="clear" w:color="auto" w:fill="auto"/>
          </w:tcPr>
          <w:p w:rsidR="004674B2" w:rsidRPr="00AB4624" w:rsidRDefault="004674B2" w:rsidP="004674B2">
            <w:pPr>
              <w:pStyle w:val="Tabletext"/>
              <w:jc w:val="center"/>
              <w:rPr>
                <w:lang w:val="en-GB"/>
              </w:rPr>
            </w:pPr>
            <w:r w:rsidRPr="00AB4624">
              <w:rPr>
                <w:lang w:val="en-GB"/>
              </w:rPr>
              <w:t>09</w:t>
            </w:r>
          </w:p>
        </w:tc>
        <w:tc>
          <w:tcPr>
            <w:tcW w:w="734" w:type="dxa"/>
            <w:shd w:val="clear" w:color="auto" w:fill="auto"/>
          </w:tcPr>
          <w:p w:rsidR="004674B2" w:rsidRPr="00AB4624" w:rsidRDefault="004674B2" w:rsidP="004674B2">
            <w:pPr>
              <w:pStyle w:val="Tabletext"/>
              <w:jc w:val="center"/>
              <w:rPr>
                <w:lang w:val="en-GB"/>
              </w:rPr>
            </w:pPr>
            <w:r w:rsidRPr="00AB4624">
              <w:rPr>
                <w:lang w:val="en-GB"/>
              </w:rPr>
              <w:t>10</w:t>
            </w:r>
          </w:p>
        </w:tc>
        <w:tc>
          <w:tcPr>
            <w:tcW w:w="676" w:type="dxa"/>
            <w:shd w:val="clear" w:color="auto" w:fill="auto"/>
          </w:tcPr>
          <w:p w:rsidR="004674B2" w:rsidRPr="00AB4624" w:rsidRDefault="004674B2" w:rsidP="004674B2">
            <w:pPr>
              <w:pStyle w:val="Tabletext"/>
              <w:jc w:val="center"/>
              <w:rPr>
                <w:lang w:val="en-GB"/>
              </w:rPr>
            </w:pPr>
            <w:r w:rsidRPr="00AB4624">
              <w:rPr>
                <w:lang w:val="en-GB"/>
              </w:rPr>
              <w:t>11</w:t>
            </w:r>
          </w:p>
        </w:tc>
        <w:tc>
          <w:tcPr>
            <w:tcW w:w="667" w:type="dxa"/>
            <w:shd w:val="clear" w:color="auto" w:fill="auto"/>
          </w:tcPr>
          <w:p w:rsidR="004674B2" w:rsidRPr="00AB4624" w:rsidRDefault="004674B2" w:rsidP="004674B2">
            <w:pPr>
              <w:pStyle w:val="Tabletext"/>
              <w:jc w:val="center"/>
              <w:rPr>
                <w:lang w:val="en-GB"/>
              </w:rPr>
            </w:pPr>
            <w:r w:rsidRPr="00AB4624">
              <w:rPr>
                <w:lang w:val="en-GB"/>
              </w:rPr>
              <w:t>12</w:t>
            </w:r>
          </w:p>
        </w:tc>
      </w:tr>
      <w:tr w:rsidR="004674B2" w:rsidRPr="00AB4624" w:rsidTr="004674B2">
        <w:trPr>
          <w:jc w:val="center"/>
        </w:trPr>
        <w:tc>
          <w:tcPr>
            <w:tcW w:w="794" w:type="dxa"/>
            <w:shd w:val="clear" w:color="auto" w:fill="auto"/>
          </w:tcPr>
          <w:p w:rsidR="004674B2" w:rsidRPr="00697E35" w:rsidRDefault="004674B2" w:rsidP="004674B2">
            <w:pPr>
              <w:pStyle w:val="Tabletext"/>
              <w:jc w:val="center"/>
              <w:rPr>
                <w:i/>
                <w:iCs/>
                <w:lang w:val="en-GB"/>
              </w:rPr>
            </w:pPr>
            <w:r w:rsidRPr="00697E35">
              <w:rPr>
                <w:i/>
                <w:iCs/>
                <w:lang w:val="en-GB"/>
              </w:rPr>
              <w:t>N</w:t>
            </w:r>
            <w:r w:rsidRPr="00697E35">
              <w:rPr>
                <w:i/>
                <w:iCs/>
                <w:vertAlign w:val="subscript"/>
                <w:lang w:val="en-GB"/>
              </w:rPr>
              <w:t>ii</w:t>
            </w:r>
          </w:p>
        </w:tc>
        <w:tc>
          <w:tcPr>
            <w:tcW w:w="722" w:type="dxa"/>
            <w:shd w:val="clear" w:color="auto" w:fill="auto"/>
          </w:tcPr>
          <w:p w:rsidR="004674B2" w:rsidRPr="00AB4624" w:rsidRDefault="004674B2" w:rsidP="004674B2">
            <w:pPr>
              <w:pStyle w:val="Tabletext"/>
              <w:jc w:val="center"/>
              <w:rPr>
                <w:lang w:val="en-GB"/>
              </w:rPr>
            </w:pPr>
            <w:r w:rsidRPr="00AB4624">
              <w:rPr>
                <w:lang w:val="en-GB"/>
              </w:rPr>
              <w:t>31</w:t>
            </w:r>
          </w:p>
        </w:tc>
        <w:tc>
          <w:tcPr>
            <w:tcW w:w="798" w:type="dxa"/>
            <w:shd w:val="clear" w:color="auto" w:fill="auto"/>
          </w:tcPr>
          <w:p w:rsidR="004674B2" w:rsidRPr="00AB4624" w:rsidRDefault="004674B2" w:rsidP="004674B2">
            <w:pPr>
              <w:pStyle w:val="Tabletext"/>
              <w:jc w:val="center"/>
              <w:rPr>
                <w:lang w:val="en-GB"/>
              </w:rPr>
            </w:pPr>
            <w:r w:rsidRPr="00AB4624">
              <w:rPr>
                <w:lang w:val="en-GB"/>
              </w:rPr>
              <w:t>28.25</w:t>
            </w:r>
          </w:p>
        </w:tc>
        <w:tc>
          <w:tcPr>
            <w:tcW w:w="766" w:type="dxa"/>
            <w:shd w:val="clear" w:color="auto" w:fill="auto"/>
          </w:tcPr>
          <w:p w:rsidR="004674B2" w:rsidRPr="00AB4624" w:rsidRDefault="004674B2" w:rsidP="004674B2">
            <w:pPr>
              <w:pStyle w:val="Tabletext"/>
              <w:jc w:val="center"/>
              <w:rPr>
                <w:lang w:val="en-GB"/>
              </w:rPr>
            </w:pPr>
            <w:r w:rsidRPr="00AB4624">
              <w:rPr>
                <w:lang w:val="en-GB"/>
              </w:rPr>
              <w:t>31</w:t>
            </w:r>
          </w:p>
        </w:tc>
        <w:tc>
          <w:tcPr>
            <w:tcW w:w="749" w:type="dxa"/>
            <w:shd w:val="clear" w:color="auto" w:fill="auto"/>
          </w:tcPr>
          <w:p w:rsidR="004674B2" w:rsidRPr="00AB4624" w:rsidRDefault="004674B2" w:rsidP="004674B2">
            <w:pPr>
              <w:pStyle w:val="Tabletext"/>
              <w:jc w:val="center"/>
              <w:rPr>
                <w:lang w:val="en-GB"/>
              </w:rPr>
            </w:pPr>
            <w:r w:rsidRPr="00AB4624">
              <w:rPr>
                <w:lang w:val="en-GB"/>
              </w:rPr>
              <w:t>30</w:t>
            </w:r>
          </w:p>
        </w:tc>
        <w:tc>
          <w:tcPr>
            <w:tcW w:w="786" w:type="dxa"/>
            <w:shd w:val="clear" w:color="auto" w:fill="auto"/>
          </w:tcPr>
          <w:p w:rsidR="004674B2" w:rsidRPr="00AB4624" w:rsidRDefault="004674B2" w:rsidP="004674B2">
            <w:pPr>
              <w:pStyle w:val="Tabletext"/>
              <w:jc w:val="center"/>
              <w:rPr>
                <w:lang w:val="en-GB"/>
              </w:rPr>
            </w:pPr>
            <w:r w:rsidRPr="00AB4624">
              <w:rPr>
                <w:lang w:val="en-GB"/>
              </w:rPr>
              <w:t>31</w:t>
            </w:r>
          </w:p>
        </w:tc>
        <w:tc>
          <w:tcPr>
            <w:tcW w:w="729" w:type="dxa"/>
            <w:shd w:val="clear" w:color="auto" w:fill="auto"/>
          </w:tcPr>
          <w:p w:rsidR="004674B2" w:rsidRPr="00AB4624" w:rsidRDefault="004674B2" w:rsidP="004674B2">
            <w:pPr>
              <w:pStyle w:val="Tabletext"/>
              <w:jc w:val="center"/>
              <w:rPr>
                <w:lang w:val="en-GB"/>
              </w:rPr>
            </w:pPr>
            <w:r w:rsidRPr="00AB4624">
              <w:rPr>
                <w:lang w:val="en-GB"/>
              </w:rPr>
              <w:t>30</w:t>
            </w:r>
          </w:p>
        </w:tc>
        <w:tc>
          <w:tcPr>
            <w:tcW w:w="698" w:type="dxa"/>
            <w:shd w:val="clear" w:color="auto" w:fill="auto"/>
          </w:tcPr>
          <w:p w:rsidR="004674B2" w:rsidRPr="00AB4624" w:rsidRDefault="004674B2" w:rsidP="004674B2">
            <w:pPr>
              <w:pStyle w:val="Tabletext"/>
              <w:jc w:val="center"/>
              <w:rPr>
                <w:lang w:val="en-GB"/>
              </w:rPr>
            </w:pPr>
            <w:r w:rsidRPr="00AB4624">
              <w:rPr>
                <w:lang w:val="en-GB"/>
              </w:rPr>
              <w:t>31</w:t>
            </w:r>
          </w:p>
        </w:tc>
        <w:tc>
          <w:tcPr>
            <w:tcW w:w="770" w:type="dxa"/>
            <w:shd w:val="clear" w:color="auto" w:fill="auto"/>
          </w:tcPr>
          <w:p w:rsidR="004674B2" w:rsidRPr="00AB4624" w:rsidRDefault="004674B2" w:rsidP="004674B2">
            <w:pPr>
              <w:pStyle w:val="Tabletext"/>
              <w:jc w:val="center"/>
              <w:rPr>
                <w:lang w:val="en-GB"/>
              </w:rPr>
            </w:pPr>
            <w:r w:rsidRPr="00AB4624">
              <w:rPr>
                <w:lang w:val="en-GB"/>
              </w:rPr>
              <w:t>31</w:t>
            </w:r>
          </w:p>
        </w:tc>
        <w:tc>
          <w:tcPr>
            <w:tcW w:w="740" w:type="dxa"/>
            <w:shd w:val="clear" w:color="auto" w:fill="auto"/>
          </w:tcPr>
          <w:p w:rsidR="004674B2" w:rsidRPr="00AB4624" w:rsidRDefault="004674B2" w:rsidP="004674B2">
            <w:pPr>
              <w:pStyle w:val="Tabletext"/>
              <w:jc w:val="center"/>
              <w:rPr>
                <w:lang w:val="en-GB"/>
              </w:rPr>
            </w:pPr>
            <w:r w:rsidRPr="00AB4624">
              <w:rPr>
                <w:lang w:val="en-GB"/>
              </w:rPr>
              <w:t>30</w:t>
            </w:r>
          </w:p>
        </w:tc>
        <w:tc>
          <w:tcPr>
            <w:tcW w:w="734" w:type="dxa"/>
            <w:shd w:val="clear" w:color="auto" w:fill="auto"/>
          </w:tcPr>
          <w:p w:rsidR="004674B2" w:rsidRPr="00AB4624" w:rsidRDefault="004674B2" w:rsidP="004674B2">
            <w:pPr>
              <w:pStyle w:val="Tabletext"/>
              <w:jc w:val="center"/>
              <w:rPr>
                <w:lang w:val="en-GB"/>
              </w:rPr>
            </w:pPr>
            <w:r w:rsidRPr="00AB4624">
              <w:rPr>
                <w:lang w:val="en-GB"/>
              </w:rPr>
              <w:t>31</w:t>
            </w:r>
          </w:p>
        </w:tc>
        <w:tc>
          <w:tcPr>
            <w:tcW w:w="676" w:type="dxa"/>
            <w:shd w:val="clear" w:color="auto" w:fill="auto"/>
          </w:tcPr>
          <w:p w:rsidR="004674B2" w:rsidRPr="00AB4624" w:rsidRDefault="004674B2" w:rsidP="004674B2">
            <w:pPr>
              <w:pStyle w:val="Tabletext"/>
              <w:jc w:val="center"/>
              <w:rPr>
                <w:lang w:val="en-GB"/>
              </w:rPr>
            </w:pPr>
            <w:r w:rsidRPr="00AB4624">
              <w:rPr>
                <w:lang w:val="en-GB"/>
              </w:rPr>
              <w:t>30</w:t>
            </w:r>
          </w:p>
        </w:tc>
        <w:tc>
          <w:tcPr>
            <w:tcW w:w="667" w:type="dxa"/>
            <w:shd w:val="clear" w:color="auto" w:fill="auto"/>
          </w:tcPr>
          <w:p w:rsidR="004674B2" w:rsidRPr="00AB4624" w:rsidRDefault="004674B2" w:rsidP="004674B2">
            <w:pPr>
              <w:pStyle w:val="Tabletext"/>
              <w:jc w:val="center"/>
              <w:rPr>
                <w:lang w:val="en-GB"/>
              </w:rPr>
            </w:pPr>
            <w:r w:rsidRPr="00AB4624">
              <w:rPr>
                <w:lang w:val="en-GB"/>
              </w:rPr>
              <w:t>31</w:t>
            </w:r>
          </w:p>
        </w:tc>
      </w:tr>
    </w:tbl>
    <w:p w:rsidR="004674B2" w:rsidRPr="00AB4624" w:rsidRDefault="004674B2" w:rsidP="004674B2">
      <w:pPr>
        <w:pStyle w:val="Tablefin"/>
      </w:pPr>
    </w:p>
    <w:p w:rsidR="004674B2" w:rsidRPr="00AB4624" w:rsidRDefault="004674B2" w:rsidP="004674B2">
      <w:pPr>
        <w:rPr>
          <w:lang w:val="en-GB"/>
        </w:rPr>
      </w:pPr>
      <w:r w:rsidRPr="00AB4624">
        <w:rPr>
          <w:b/>
          <w:i/>
          <w:lang w:val="en-GB"/>
        </w:rPr>
        <w:t>Step 2</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where </w:t>
      </w:r>
      <w:r w:rsidRPr="00AB4624">
        <w:rPr>
          <w:i/>
          <w:lang w:val="en-GB"/>
        </w:rPr>
        <w:t>ii</w:t>
      </w:r>
      <w:r w:rsidRPr="00AB4624">
        <w:rPr>
          <w:lang w:val="en-GB"/>
        </w:rPr>
        <w:t xml:space="preserve"> = {01, 02, 03, 04, 05, 06, 07, 08, 09, 10, 11 and 12}, determine the monthly mean surface temperatures, </w:t>
      </w:r>
      <w:r w:rsidRPr="00AB4624">
        <w:rPr>
          <w:i/>
          <w:lang w:val="en-GB"/>
        </w:rPr>
        <w:t>T</w:t>
      </w:r>
      <w:r w:rsidRPr="00AB4624">
        <w:rPr>
          <w:i/>
          <w:vertAlign w:val="subscript"/>
          <w:lang w:val="en-GB"/>
        </w:rPr>
        <w:t>ii</w:t>
      </w:r>
      <w:r w:rsidRPr="00AB4624">
        <w:rPr>
          <w:lang w:val="en-GB"/>
        </w:rPr>
        <w:t xml:space="preserve">  (K), at the desired location (</w:t>
      </w:r>
      <w:r w:rsidRPr="00AB4624">
        <w:rPr>
          <w:i/>
          <w:lang w:val="en-GB"/>
        </w:rPr>
        <w:t>Lat</w:t>
      </w:r>
      <w:r w:rsidRPr="00AB4624">
        <w:rPr>
          <w:lang w:val="en-GB"/>
        </w:rPr>
        <w:t xml:space="preserve">, </w:t>
      </w:r>
      <w:r w:rsidRPr="00AB4624">
        <w:rPr>
          <w:i/>
          <w:lang w:val="en-GB"/>
        </w:rPr>
        <w:t>Lon</w:t>
      </w:r>
      <w:r w:rsidRPr="00AB4624">
        <w:rPr>
          <w:lang w:val="en-GB"/>
        </w:rPr>
        <w:t>) from reliable long-term local data.</w:t>
      </w:r>
    </w:p>
    <w:p w:rsidR="004674B2" w:rsidRPr="00AB4624" w:rsidRDefault="004674B2" w:rsidP="004674B2">
      <w:pPr>
        <w:rPr>
          <w:lang w:val="en-GB"/>
        </w:rPr>
      </w:pPr>
      <w:r w:rsidRPr="00AB4624">
        <w:rPr>
          <w:lang w:val="en-GB"/>
        </w:rPr>
        <w:t xml:space="preserve">If reliable long-term local data is not available, the monthly mean surface temperatures, </w:t>
      </w:r>
      <w:r w:rsidRPr="00AB4624">
        <w:rPr>
          <w:i/>
          <w:lang w:val="en-GB"/>
        </w:rPr>
        <w:t>T</w:t>
      </w:r>
      <w:r w:rsidRPr="00AB4624">
        <w:rPr>
          <w:i/>
          <w:vertAlign w:val="subscript"/>
          <w:lang w:val="en-GB"/>
        </w:rPr>
        <w:t>ii</w:t>
      </w:r>
      <w:r w:rsidRPr="00AB4624">
        <w:rPr>
          <w:lang w:val="en-GB"/>
        </w:rPr>
        <w:t xml:space="preserve"> (K), at the desired location (</w:t>
      </w:r>
      <w:r w:rsidRPr="00AB4624">
        <w:rPr>
          <w:i/>
          <w:lang w:val="en-GB"/>
        </w:rPr>
        <w:t>Lat</w:t>
      </w:r>
      <w:r w:rsidRPr="00AB4624">
        <w:rPr>
          <w:lang w:val="en-GB"/>
        </w:rPr>
        <w:t xml:space="preserve">, </w:t>
      </w:r>
      <w:r w:rsidRPr="00AB4624">
        <w:rPr>
          <w:i/>
          <w:lang w:val="en-GB"/>
        </w:rPr>
        <w:t>Lon</w:t>
      </w:r>
      <w:r w:rsidRPr="00AB4624">
        <w:rPr>
          <w:lang w:val="en-GB"/>
        </w:rPr>
        <w:t>) can be obtained from the digital maps of monthly mean surface temperature in Recommendation ITU-R P.1510.</w:t>
      </w:r>
    </w:p>
    <w:p w:rsidR="004674B2" w:rsidRPr="00AB4624" w:rsidRDefault="004674B2" w:rsidP="004674B2">
      <w:pPr>
        <w:rPr>
          <w:lang w:val="en-GB"/>
        </w:rPr>
      </w:pPr>
      <w:r w:rsidRPr="00AB4624">
        <w:rPr>
          <w:b/>
          <w:i/>
          <w:lang w:val="en-GB"/>
        </w:rPr>
        <w:t>Step 3</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where </w:t>
      </w:r>
      <w:r w:rsidRPr="00AB4624">
        <w:rPr>
          <w:i/>
          <w:lang w:val="en-GB"/>
        </w:rPr>
        <w:t>ii</w:t>
      </w:r>
      <w:r w:rsidRPr="00AB4624">
        <w:rPr>
          <w:lang w:val="en-GB"/>
        </w:rPr>
        <w:t xml:space="preserve"> = {01, 02, 03, 04, 05, 06, 07, 08, 09, 10, 11 and 12}, determine the monthly mean total rainfall, </w:t>
      </w:r>
      <w:r w:rsidRPr="00AB4624">
        <w:rPr>
          <w:i/>
          <w:lang w:val="en-GB"/>
        </w:rPr>
        <w:t>MT</w:t>
      </w:r>
      <w:r w:rsidRPr="00AB4624">
        <w:rPr>
          <w:i/>
          <w:vertAlign w:val="subscript"/>
          <w:lang w:val="en-GB"/>
        </w:rPr>
        <w:t>ii</w:t>
      </w:r>
      <w:r w:rsidRPr="00AB4624">
        <w:rPr>
          <w:lang w:val="en-GB"/>
        </w:rPr>
        <w:t xml:space="preserve"> (mm), at the desired location (</w:t>
      </w:r>
      <w:r w:rsidRPr="00AB4624">
        <w:rPr>
          <w:i/>
          <w:lang w:val="en-GB"/>
        </w:rPr>
        <w:t>Lat, Lon</w:t>
      </w:r>
      <w:r w:rsidRPr="00AB4624">
        <w:rPr>
          <w:lang w:val="en-GB"/>
        </w:rPr>
        <w:t>) from reliable long-term local data.</w:t>
      </w:r>
    </w:p>
    <w:p w:rsidR="004674B2" w:rsidRPr="00AB4624" w:rsidRDefault="004674B2" w:rsidP="004674B2">
      <w:pPr>
        <w:rPr>
          <w:lang w:val="en-GB"/>
        </w:rPr>
      </w:pPr>
      <w:r w:rsidRPr="00AB4624">
        <w:rPr>
          <w:lang w:val="en-GB"/>
        </w:rPr>
        <w:t>If reliable long-term local data is not available, the monthly mean total rainfall at the desired location (</w:t>
      </w:r>
      <w:r w:rsidRPr="00AB4624">
        <w:rPr>
          <w:i/>
          <w:lang w:val="en-GB"/>
        </w:rPr>
        <w:t>Lat, Lon</w:t>
      </w:r>
      <w:r w:rsidRPr="00AB4624">
        <w:rPr>
          <w:lang w:val="en-GB"/>
        </w:rPr>
        <w:t xml:space="preserve">) can be determined from the digital maps of monthly mean total rainfall, </w:t>
      </w:r>
      <w:r w:rsidRPr="00AB4624">
        <w:rPr>
          <w:i/>
          <w:lang w:val="en-GB"/>
        </w:rPr>
        <w:t>MT</w:t>
      </w:r>
      <w:r w:rsidRPr="00AB4624">
        <w:rPr>
          <w:i/>
          <w:vertAlign w:val="subscript"/>
          <w:lang w:val="en-GB"/>
        </w:rPr>
        <w:t>ii</w:t>
      </w:r>
      <w:r w:rsidRPr="00AB4624">
        <w:rPr>
          <w:lang w:val="en-GB"/>
        </w:rPr>
        <w:t xml:space="preserve"> (mm), provided as an integral part of this Recommendation as follows: </w:t>
      </w:r>
    </w:p>
    <w:p w:rsidR="004674B2" w:rsidRPr="00AB4624" w:rsidRDefault="004674B2" w:rsidP="00697E35">
      <w:pPr>
        <w:pStyle w:val="enumlev1"/>
        <w:rPr>
          <w:lang w:val="en-GB"/>
        </w:rPr>
      </w:pPr>
      <w:r w:rsidRPr="00AB4624">
        <w:rPr>
          <w:lang w:val="en-GB"/>
        </w:rPr>
        <w:t>a)</w:t>
      </w:r>
      <w:r w:rsidRPr="00AB4624">
        <w:rPr>
          <w:lang w:val="en-GB"/>
        </w:rPr>
        <w:tab/>
        <w:t>determine the four grid points (</w:t>
      </w:r>
      <w:r w:rsidRPr="00AB4624">
        <w:rPr>
          <w:i/>
          <w:lang w:val="en-GB"/>
        </w:rPr>
        <w:t>Lat</w:t>
      </w:r>
      <w:r w:rsidRPr="00697E35">
        <w:rPr>
          <w:iCs/>
          <w:vertAlign w:val="subscript"/>
          <w:lang w:val="en-GB"/>
        </w:rPr>
        <w:t>1</w:t>
      </w:r>
      <w:r w:rsidRPr="00AB4624">
        <w:rPr>
          <w:lang w:val="en-GB"/>
        </w:rPr>
        <w:t xml:space="preserve">, </w:t>
      </w:r>
      <w:r w:rsidRPr="00AB4624">
        <w:rPr>
          <w:i/>
          <w:lang w:val="en-GB"/>
        </w:rPr>
        <w:t>Lon</w:t>
      </w:r>
      <w:r w:rsidRPr="00697E35">
        <w:rPr>
          <w:iCs/>
          <w:vertAlign w:val="subscript"/>
          <w:lang w:val="en-GB"/>
        </w:rPr>
        <w:t>1</w:t>
      </w:r>
      <w:r w:rsidRPr="00AB4624">
        <w:rPr>
          <w:lang w:val="en-GB"/>
        </w:rPr>
        <w:t>), (</w:t>
      </w:r>
      <w:r w:rsidRPr="00AB4624">
        <w:rPr>
          <w:i/>
          <w:lang w:val="en-GB"/>
        </w:rPr>
        <w:t>Lat</w:t>
      </w:r>
      <w:r w:rsidRPr="00697E35">
        <w:rPr>
          <w:iCs/>
          <w:vertAlign w:val="subscript"/>
          <w:lang w:val="en-GB"/>
        </w:rPr>
        <w:t>2</w:t>
      </w:r>
      <w:r w:rsidRPr="00AB4624">
        <w:rPr>
          <w:lang w:val="en-GB"/>
        </w:rPr>
        <w:t xml:space="preserve">, </w:t>
      </w:r>
      <w:r w:rsidRPr="00AB4624">
        <w:rPr>
          <w:i/>
          <w:lang w:val="en-GB"/>
        </w:rPr>
        <w:t>Lon</w:t>
      </w:r>
      <w:r w:rsidRPr="00697E35">
        <w:rPr>
          <w:iCs/>
          <w:vertAlign w:val="subscript"/>
          <w:lang w:val="en-GB"/>
        </w:rPr>
        <w:t>2</w:t>
      </w:r>
      <w:r w:rsidRPr="00AB4624">
        <w:rPr>
          <w:lang w:val="en-GB"/>
        </w:rPr>
        <w:t>), (</w:t>
      </w:r>
      <w:r w:rsidRPr="00AB4624">
        <w:rPr>
          <w:i/>
          <w:lang w:val="en-GB"/>
        </w:rPr>
        <w:t>Lat</w:t>
      </w:r>
      <w:r w:rsidRPr="00697E35">
        <w:rPr>
          <w:iCs/>
          <w:vertAlign w:val="subscript"/>
          <w:lang w:val="en-GB"/>
        </w:rPr>
        <w:t>3</w:t>
      </w:r>
      <w:r w:rsidRPr="00AB4624">
        <w:rPr>
          <w:lang w:val="en-GB"/>
        </w:rPr>
        <w:t xml:space="preserve">, </w:t>
      </w:r>
      <w:r w:rsidRPr="00AB4624">
        <w:rPr>
          <w:i/>
          <w:lang w:val="en-GB"/>
        </w:rPr>
        <w:t>Lon</w:t>
      </w:r>
      <w:r w:rsidRPr="00697E35">
        <w:rPr>
          <w:iCs/>
          <w:vertAlign w:val="subscript"/>
          <w:lang w:val="en-GB"/>
        </w:rPr>
        <w:t>3</w:t>
      </w:r>
      <w:r w:rsidRPr="00AB4624">
        <w:rPr>
          <w:lang w:val="en-GB"/>
        </w:rPr>
        <w:t>) and (</w:t>
      </w:r>
      <w:r w:rsidRPr="00AB4624">
        <w:rPr>
          <w:i/>
          <w:lang w:val="en-GB"/>
        </w:rPr>
        <w:t>Lat</w:t>
      </w:r>
      <w:r w:rsidRPr="00697E35">
        <w:rPr>
          <w:iCs/>
          <w:vertAlign w:val="subscript"/>
          <w:lang w:val="en-GB"/>
        </w:rPr>
        <w:t>4</w:t>
      </w:r>
      <w:r w:rsidRPr="00AB4624">
        <w:rPr>
          <w:lang w:val="en-GB"/>
        </w:rPr>
        <w:t xml:space="preserve">, </w:t>
      </w:r>
      <w:r w:rsidRPr="00AB4624">
        <w:rPr>
          <w:i/>
          <w:lang w:val="en-GB"/>
        </w:rPr>
        <w:t>Lon</w:t>
      </w:r>
      <w:r w:rsidRPr="00697E35">
        <w:rPr>
          <w:iCs/>
          <w:vertAlign w:val="subscript"/>
          <w:lang w:val="en-GB"/>
        </w:rPr>
        <w:t>4</w:t>
      </w:r>
      <w:r w:rsidRPr="00AB4624">
        <w:rPr>
          <w:lang w:val="en-GB"/>
        </w:rPr>
        <w:t>) surrounding the desired location (</w:t>
      </w:r>
      <w:r w:rsidRPr="00AB4624">
        <w:rPr>
          <w:i/>
          <w:lang w:val="en-GB"/>
        </w:rPr>
        <w:t>Lat, Lon</w:t>
      </w:r>
      <w:r w:rsidRPr="00AB4624">
        <w:rPr>
          <w:lang w:val="en-GB"/>
        </w:rPr>
        <w:t>)</w:t>
      </w:r>
      <w:r w:rsidR="00697E35">
        <w:rPr>
          <w:lang w:val="en-GB"/>
        </w:rPr>
        <w:t>;</w:t>
      </w:r>
    </w:p>
    <w:p w:rsidR="004674B2" w:rsidRPr="00AB4624" w:rsidRDefault="004674B2" w:rsidP="00697E35">
      <w:pPr>
        <w:pStyle w:val="enumlev1"/>
        <w:rPr>
          <w:lang w:val="en-GB"/>
        </w:rPr>
      </w:pPr>
      <w:r w:rsidRPr="00AB4624">
        <w:rPr>
          <w:lang w:val="en-GB"/>
        </w:rPr>
        <w:t>b)</w:t>
      </w:r>
      <w:r w:rsidRPr="00AB4624">
        <w:rPr>
          <w:lang w:val="en-GB"/>
        </w:rPr>
        <w:tab/>
        <w:t xml:space="preserve">determine the monthly mean total rainfall, </w:t>
      </w:r>
      <w:r w:rsidRPr="00AB4624">
        <w:rPr>
          <w:position w:val="-14"/>
          <w:lang w:val="en-GB"/>
        </w:rPr>
        <w:object w:dxaOrig="580" w:dyaOrig="380">
          <v:shape id="_x0000_i1026" type="#_x0000_t75" style="width:29.5pt;height:20pt" o:ole="">
            <v:imagedata r:id="rId15" o:title=""/>
          </v:shape>
          <o:OLEObject Type="Embed" ProgID="Equation.3" ShapeID="_x0000_i1026" DrawAspect="Content" ObjectID="_1631692019" r:id="rId16"/>
        </w:object>
      </w:r>
      <w:r w:rsidRPr="00AB4624">
        <w:rPr>
          <w:lang w:val="en-GB"/>
        </w:rPr>
        <w:t xml:space="preserve">, </w:t>
      </w:r>
      <w:r w:rsidRPr="00AB4624">
        <w:rPr>
          <w:position w:val="-14"/>
          <w:lang w:val="en-GB"/>
        </w:rPr>
        <w:object w:dxaOrig="620" w:dyaOrig="380">
          <v:shape id="_x0000_i1027" type="#_x0000_t75" style="width:32pt;height:20pt" o:ole="">
            <v:imagedata r:id="rId17" o:title=""/>
          </v:shape>
          <o:OLEObject Type="Embed" ProgID="Equation.3" ShapeID="_x0000_i1027" DrawAspect="Content" ObjectID="_1631692020" r:id="rId18"/>
        </w:object>
      </w:r>
      <w:r w:rsidRPr="00AB4624">
        <w:rPr>
          <w:lang w:val="en-GB"/>
        </w:rPr>
        <w:t xml:space="preserve">, </w:t>
      </w:r>
      <w:r w:rsidRPr="00AB4624">
        <w:rPr>
          <w:position w:val="-14"/>
          <w:lang w:val="en-GB"/>
        </w:rPr>
        <w:object w:dxaOrig="600" w:dyaOrig="380">
          <v:shape id="_x0000_i1028" type="#_x0000_t75" style="width:32pt;height:20pt" o:ole="">
            <v:imagedata r:id="rId19" o:title=""/>
          </v:shape>
          <o:OLEObject Type="Embed" ProgID="Equation.3" ShapeID="_x0000_i1028" DrawAspect="Content" ObjectID="_1631692021" r:id="rId20"/>
        </w:object>
      </w:r>
      <w:r w:rsidRPr="00AB4624">
        <w:rPr>
          <w:lang w:val="en-GB"/>
        </w:rPr>
        <w:t xml:space="preserve">, and </w:t>
      </w:r>
      <w:r w:rsidRPr="00AB4624">
        <w:rPr>
          <w:position w:val="-14"/>
          <w:lang w:val="en-GB"/>
        </w:rPr>
        <w:object w:dxaOrig="620" w:dyaOrig="380">
          <v:shape id="_x0000_i1029" type="#_x0000_t75" style="width:32pt;height:20pt" o:ole="">
            <v:imagedata r:id="rId21" o:title=""/>
          </v:shape>
          <o:OLEObject Type="Embed" ProgID="Equation.3" ShapeID="_x0000_i1029" DrawAspect="Content" ObjectID="_1631692022" r:id="rId22"/>
        </w:object>
      </w:r>
      <w:r w:rsidRPr="00AB4624">
        <w:rPr>
          <w:lang w:val="en-GB"/>
        </w:rPr>
        <w:t xml:space="preserve"> at the four surrounding grid points of the maps pro</w:t>
      </w:r>
      <w:r w:rsidR="00697E35">
        <w:rPr>
          <w:lang w:val="en-GB"/>
        </w:rPr>
        <w:t>vided with this Recommendation;</w:t>
      </w:r>
    </w:p>
    <w:p w:rsidR="004674B2" w:rsidRPr="00AB4624" w:rsidRDefault="004674B2" w:rsidP="004674B2">
      <w:pPr>
        <w:pStyle w:val="enumlev1"/>
        <w:rPr>
          <w:lang w:val="en-GB"/>
        </w:rPr>
      </w:pPr>
      <w:r w:rsidRPr="00AB4624">
        <w:rPr>
          <w:lang w:val="en-GB"/>
        </w:rPr>
        <w:t>c)</w:t>
      </w:r>
      <w:r w:rsidRPr="00AB4624">
        <w:rPr>
          <w:lang w:val="en-GB"/>
        </w:rPr>
        <w:tab/>
        <w:t xml:space="preserve">determine </w:t>
      </w:r>
      <w:r w:rsidRPr="00AB4624">
        <w:rPr>
          <w:position w:val="-12"/>
          <w:lang w:val="en-GB"/>
        </w:rPr>
        <w:object w:dxaOrig="480" w:dyaOrig="360">
          <v:shape id="_x0000_i1030" type="#_x0000_t75" style="width:24.5pt;height:17.5pt" o:ole="">
            <v:imagedata r:id="rId23" o:title=""/>
          </v:shape>
          <o:OLEObject Type="Embed" ProgID="Equation.3" ShapeID="_x0000_i1030" DrawAspect="Content" ObjectID="_1631692023" r:id="rId24"/>
        </w:object>
      </w:r>
      <w:r w:rsidRPr="00AB4624">
        <w:rPr>
          <w:lang w:val="en-GB"/>
        </w:rPr>
        <w:t xml:space="preserve"> at the desired location (</w:t>
      </w:r>
      <w:r w:rsidRPr="00AB4624">
        <w:rPr>
          <w:i/>
          <w:lang w:val="en-GB"/>
        </w:rPr>
        <w:t>Lat</w:t>
      </w:r>
      <w:r w:rsidRPr="00AB4624">
        <w:rPr>
          <w:lang w:val="en-GB"/>
        </w:rPr>
        <w:t xml:space="preserve">, </w:t>
      </w:r>
      <w:r w:rsidRPr="00AB4624">
        <w:rPr>
          <w:i/>
          <w:lang w:val="en-GB"/>
        </w:rPr>
        <w:t>Lon</w:t>
      </w:r>
      <w:r w:rsidRPr="00AB4624">
        <w:rPr>
          <w:lang w:val="en-GB"/>
        </w:rPr>
        <w:t>) by performing a bi-linear interpolation using the four surrounding grid points as described in Annex 1 Paragraph 1b of Recommendation ITU-R P.1144.</w:t>
      </w:r>
    </w:p>
    <w:p w:rsidR="004674B2" w:rsidRPr="00AB4624" w:rsidRDefault="004674B2" w:rsidP="004674B2">
      <w:pPr>
        <w:rPr>
          <w:lang w:val="en-GB"/>
        </w:rPr>
      </w:pPr>
      <w:r w:rsidRPr="00AB4624">
        <w:rPr>
          <w:b/>
          <w:i/>
          <w:lang w:val="en-GB"/>
        </w:rPr>
        <w:t>Step 4</w:t>
      </w:r>
      <w:r w:rsidRPr="00B706CA">
        <w:rPr>
          <w:bCs/>
          <w:lang w:val="en-GB"/>
        </w:rPr>
        <w:t>:</w:t>
      </w:r>
      <w:r w:rsidRPr="00AB4624">
        <w:rPr>
          <w:i/>
          <w:lang w:val="en-GB"/>
        </w:rPr>
        <w:tab/>
      </w:r>
      <w:r w:rsidRPr="00AB4624">
        <w:rPr>
          <w:lang w:val="en-GB"/>
        </w:rPr>
        <w:t xml:space="preserve">For each month number, </w:t>
      </w:r>
      <w:r w:rsidRPr="00AB4624">
        <w:rPr>
          <w:i/>
          <w:lang w:val="en-GB"/>
        </w:rPr>
        <w:t>ii</w:t>
      </w:r>
      <w:r w:rsidRPr="00AB4624">
        <w:rPr>
          <w:lang w:val="en-GB"/>
        </w:rPr>
        <w:t xml:space="preserve">, convert </w:t>
      </w:r>
      <w:r w:rsidRPr="00AB4624">
        <w:rPr>
          <w:i/>
          <w:lang w:val="en-GB"/>
        </w:rPr>
        <w:t>T</w:t>
      </w:r>
      <w:r w:rsidRPr="00AB4624">
        <w:rPr>
          <w:i/>
          <w:vertAlign w:val="subscript"/>
          <w:lang w:val="en-GB"/>
        </w:rPr>
        <w:t>ii</w:t>
      </w:r>
      <w:r w:rsidRPr="00AB4624">
        <w:rPr>
          <w:lang w:val="en-GB"/>
        </w:rPr>
        <w:t xml:space="preserve"> (K) to </w:t>
      </w:r>
      <w:r w:rsidRPr="00AB4624">
        <w:rPr>
          <w:i/>
          <w:lang w:val="en-GB"/>
        </w:rPr>
        <w:t>t</w:t>
      </w:r>
      <w:r w:rsidRPr="00AB4624">
        <w:rPr>
          <w:i/>
          <w:vertAlign w:val="subscript"/>
          <w:lang w:val="en-GB"/>
        </w:rPr>
        <w:t>ii</w:t>
      </w:r>
      <w:r w:rsidRPr="00AB4624">
        <w:rPr>
          <w:lang w:val="en-GB"/>
        </w:rPr>
        <w:t xml:space="preserve"> (</w:t>
      </w:r>
      <w:r w:rsidRPr="00AB4624">
        <w:rPr>
          <w:rFonts w:ascii="Lucida Grande" w:hAnsi="Lucida Grande" w:cs="Lucida Grande"/>
          <w:b/>
          <w:color w:val="000000"/>
          <w:lang w:val="en-GB"/>
        </w:rPr>
        <w:t>°</w:t>
      </w:r>
      <w:r w:rsidRPr="00AB4624">
        <w:rPr>
          <w:lang w:val="en-GB"/>
        </w:rPr>
        <w:t>C).</w:t>
      </w:r>
    </w:p>
    <w:p w:rsidR="004674B2" w:rsidRPr="00AB4624" w:rsidRDefault="004674B2" w:rsidP="004674B2">
      <w:pPr>
        <w:keepNext/>
        <w:rPr>
          <w:lang w:val="en-GB"/>
        </w:rPr>
      </w:pPr>
      <w:r w:rsidRPr="00AB4624">
        <w:rPr>
          <w:b/>
          <w:i/>
          <w:lang w:val="en-GB"/>
        </w:rPr>
        <w:t>Step 5</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calculate </w:t>
      </w:r>
      <w:r w:rsidRPr="00AB4624">
        <w:rPr>
          <w:i/>
          <w:lang w:val="en-GB"/>
        </w:rPr>
        <w:t>r</w:t>
      </w:r>
      <w:r w:rsidRPr="00AB4624">
        <w:rPr>
          <w:i/>
          <w:vertAlign w:val="subscript"/>
          <w:lang w:val="en-GB"/>
        </w:rPr>
        <w:t>ii</w:t>
      </w:r>
      <w:r w:rsidRPr="00AB4624">
        <w:rPr>
          <w:lang w:val="en-GB"/>
        </w:rPr>
        <w:t xml:space="preserve"> as follows:</w:t>
      </w:r>
    </w:p>
    <w:p w:rsidR="004674B2" w:rsidRPr="00AB4624" w:rsidRDefault="00697E35" w:rsidP="00697E35">
      <w:pPr>
        <w:pStyle w:val="Equation"/>
        <w:rPr>
          <w:lang w:val="en-GB"/>
        </w:rPr>
      </w:pPr>
      <w:r>
        <w:rPr>
          <w:lang w:val="en-GB"/>
        </w:rPr>
        <w:tab/>
      </w:r>
      <w:r w:rsidR="004674B2" w:rsidRPr="00AB4624">
        <w:rPr>
          <w:lang w:val="en-GB"/>
        </w:rPr>
        <w:tab/>
      </w:r>
      <w:r w:rsidR="004674B2" w:rsidRPr="00AB4624">
        <w:rPr>
          <w:position w:val="-32"/>
          <w:lang w:val="en-GB"/>
        </w:rPr>
        <w:object w:dxaOrig="1960" w:dyaOrig="760">
          <v:shape id="_x0000_i1031" type="#_x0000_t75" style="width:96.5pt;height:37.5pt" o:ole="">
            <v:imagedata r:id="rId25" o:title=""/>
          </v:shape>
          <o:OLEObject Type="Embed" ProgID="Equation.3" ShapeID="_x0000_i1031" DrawAspect="Content" ObjectID="_1631692024" r:id="rId26"/>
        </w:object>
      </w:r>
      <w:r w:rsidR="004674B2" w:rsidRPr="00AB4624">
        <w:rPr>
          <w:position w:val="-30"/>
          <w:lang w:val="en-GB"/>
        </w:rPr>
        <w:object w:dxaOrig="1460" w:dyaOrig="720">
          <v:shape id="_x0000_i1032" type="#_x0000_t75" style="width:1in;height:37pt" o:ole="">
            <v:imagedata r:id="rId27" o:title=""/>
          </v:shape>
          <o:OLEObject Type="Embed" ProgID="Equation.3" ShapeID="_x0000_i1032" DrawAspect="Content" ObjectID="_1631692025" r:id="rId28"/>
        </w:object>
      </w:r>
      <w:r w:rsidR="004674B2" w:rsidRPr="00AB4624">
        <w:rPr>
          <w:lang w:val="en-GB"/>
        </w:rPr>
        <w:t xml:space="preserve">  </w:t>
      </w:r>
      <w:r w:rsidR="004674B2" w:rsidRPr="00AB4624">
        <w:rPr>
          <w:position w:val="-10"/>
          <w:lang w:val="en-GB"/>
        </w:rPr>
        <w:object w:dxaOrig="960" w:dyaOrig="320">
          <v:shape id="_x0000_i1033" type="#_x0000_t75" style="width:47.5pt;height:17pt" o:ole="">
            <v:imagedata r:id="rId29" o:title=""/>
          </v:shape>
          <o:OLEObject Type="Embed" ProgID="Equation.3" ShapeID="_x0000_i1033" DrawAspect="Content" ObjectID="_1631692026" r:id="rId30"/>
        </w:object>
      </w:r>
      <w:r w:rsidR="004674B2" w:rsidRPr="00AB4624">
        <w:rPr>
          <w:lang w:val="en-GB"/>
        </w:rPr>
        <w:tab/>
        <w:t>(1)</w:t>
      </w:r>
    </w:p>
    <w:p w:rsidR="004674B2" w:rsidRPr="00AB4624" w:rsidRDefault="004674B2" w:rsidP="004674B2">
      <w:pPr>
        <w:rPr>
          <w:lang w:val="en-GB"/>
        </w:rPr>
      </w:pPr>
      <w:r w:rsidRPr="00AB4624">
        <w:rPr>
          <w:b/>
          <w:i/>
          <w:lang w:val="en-GB"/>
        </w:rPr>
        <w:t>Step 6a</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calculate the monthly probability of rain as follows: </w:t>
      </w:r>
    </w:p>
    <w:p w:rsidR="004674B2" w:rsidRPr="00AB4624" w:rsidRDefault="00697E35" w:rsidP="00697E35">
      <w:pPr>
        <w:pStyle w:val="Equation"/>
        <w:rPr>
          <w:lang w:val="en-GB"/>
        </w:rPr>
      </w:pPr>
      <w:r>
        <w:rPr>
          <w:lang w:val="en-GB"/>
        </w:rPr>
        <w:tab/>
      </w:r>
      <w:r w:rsidR="004674B2" w:rsidRPr="00AB4624">
        <w:rPr>
          <w:lang w:val="en-GB"/>
        </w:rPr>
        <w:tab/>
      </w:r>
      <m:oMath>
        <m:sSub>
          <m:sSubPr>
            <m:ctrlPr>
              <w:rPr>
                <w:rFonts w:ascii="Cambria Math" w:hAnsi="Cambria Math"/>
                <w:lang w:val="en-GB"/>
              </w:rPr>
            </m:ctrlPr>
          </m:sSubPr>
          <m:e>
            <m:r>
              <w:rPr>
                <w:rFonts w:ascii="Cambria Math" w:hAnsi="Cambria Math"/>
                <w:lang w:val="en-GB"/>
              </w:rPr>
              <m:t>P</m:t>
            </m:r>
          </m:e>
          <m:sub>
            <m:sSub>
              <m:sSubPr>
                <m:ctrlPr>
                  <w:rPr>
                    <w:rFonts w:ascii="Cambria Math" w:hAnsi="Cambria Math"/>
                    <w:lang w:val="en-GB"/>
                  </w:rPr>
                </m:ctrlPr>
              </m:sSubPr>
              <m:e>
                <m:r>
                  <m:rPr>
                    <m:sty m:val="p"/>
                  </m:rPr>
                  <w:rPr>
                    <w:rFonts w:ascii="Cambria Math" w:hAnsi="Cambria Math"/>
                    <w:lang w:val="en-GB"/>
                  </w:rPr>
                  <m:t>0</m:t>
                </m:r>
              </m:e>
              <m:sub>
                <m:r>
                  <w:rPr>
                    <w:rFonts w:ascii="Cambria Math" w:hAnsi="Cambria Math"/>
                    <w:lang w:val="en-GB"/>
                  </w:rPr>
                  <m:t>ii</m:t>
                </m:r>
              </m:sub>
            </m:sSub>
          </m:sub>
        </m:sSub>
        <m:r>
          <m:rPr>
            <m:sty m:val="p"/>
          </m:rPr>
          <w:rPr>
            <w:rFonts w:ascii="Cambria Math" w:hAnsi="Cambria Math"/>
            <w:lang w:val="en-GB"/>
          </w:rPr>
          <m:t>=100</m:t>
        </m:r>
        <m:f>
          <m:fPr>
            <m:ctrlPr>
              <w:rPr>
                <w:rFonts w:ascii="Cambria Math" w:hAnsi="Cambria Math"/>
                <w:lang w:val="en-GB"/>
              </w:rPr>
            </m:ctrlPr>
          </m:fPr>
          <m:num>
            <m:r>
              <w:rPr>
                <w:rFonts w:ascii="Cambria Math" w:hAnsi="Cambria Math"/>
                <w:lang w:val="en-GB"/>
              </w:rPr>
              <m:t>M</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ii</m:t>
                </m:r>
              </m:sub>
            </m:sSub>
          </m:num>
          <m:den>
            <m:r>
              <m:rPr>
                <m:sty m:val="p"/>
              </m:rPr>
              <w:rPr>
                <w:rFonts w:ascii="Cambria Math" w:hAnsi="Cambria Math"/>
                <w:lang w:val="en-GB"/>
              </w:rPr>
              <m:t>24</m:t>
            </m:r>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N</m:t>
                </m:r>
              </m:e>
              <m:sub>
                <m:r>
                  <w:rPr>
                    <w:rFonts w:ascii="Cambria Math" w:hAnsi="Cambria Math"/>
                    <w:lang w:val="en-GB"/>
                  </w:rPr>
                  <m:t>ii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ii</m:t>
                </m:r>
              </m:sub>
            </m:sSub>
          </m:den>
        </m:f>
      </m:oMath>
      <w:r w:rsidR="004674B2" w:rsidRPr="00AB4624">
        <w:rPr>
          <w:lang w:val="en-GB"/>
        </w:rPr>
        <w:t xml:space="preserve"> (%) </w:t>
      </w:r>
      <w:r w:rsidR="004674B2" w:rsidRPr="00AB4624">
        <w:rPr>
          <w:lang w:val="en-GB"/>
        </w:rPr>
        <w:tab/>
        <w:t>(2)</w:t>
      </w:r>
    </w:p>
    <w:p w:rsidR="004674B2" w:rsidRPr="00AB4624" w:rsidRDefault="004674B2" w:rsidP="004674B2">
      <w:pPr>
        <w:rPr>
          <w:lang w:val="en-GB"/>
        </w:rPr>
      </w:pPr>
      <w:r w:rsidRPr="00AB4624">
        <w:rPr>
          <w:b/>
          <w:i/>
          <w:lang w:val="en-GB"/>
        </w:rPr>
        <w:t>Step 6b</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if </w:t>
      </w:r>
      <w:r w:rsidRPr="00AB4624">
        <w:rPr>
          <w:position w:val="-14"/>
          <w:lang w:val="en-GB"/>
        </w:rPr>
        <w:object w:dxaOrig="840" w:dyaOrig="380">
          <v:shape id="_x0000_i1034" type="#_x0000_t75" style="width:40pt;height:20pt" o:ole="">
            <v:imagedata r:id="rId31" o:title=""/>
          </v:shape>
          <o:OLEObject Type="Embed" ProgID="Equation.3" ShapeID="_x0000_i1034" DrawAspect="Content" ObjectID="_1631692027" r:id="rId32"/>
        </w:object>
      </w:r>
      <w:r w:rsidRPr="00AB4624">
        <w:rPr>
          <w:lang w:val="en-GB"/>
        </w:rPr>
        <w:t xml:space="preserve">, set </w:t>
      </w:r>
      <w:r w:rsidRPr="00AB4624">
        <w:rPr>
          <w:position w:val="-14"/>
          <w:lang w:val="en-GB"/>
        </w:rPr>
        <w:object w:dxaOrig="859" w:dyaOrig="380">
          <v:shape id="_x0000_i1035" type="#_x0000_t75" style="width:42.5pt;height:20pt" o:ole="">
            <v:imagedata r:id="rId33" o:title=""/>
          </v:shape>
          <o:OLEObject Type="Embed" ProgID="Equation.3" ShapeID="_x0000_i1035" DrawAspect="Content" ObjectID="_1631692028" r:id="rId34"/>
        </w:object>
      </w:r>
      <w:r w:rsidRPr="00AB4624">
        <w:rPr>
          <w:lang w:val="en-GB"/>
        </w:rPr>
        <w:t xml:space="preserve"> and </w:t>
      </w:r>
      <w:r w:rsidRPr="00AB4624">
        <w:rPr>
          <w:position w:val="-30"/>
          <w:lang w:val="en-GB"/>
        </w:rPr>
        <w:object w:dxaOrig="1680" w:dyaOrig="680">
          <v:shape id="_x0000_i1036" type="#_x0000_t75" style="width:84.5pt;height:34.5pt" o:ole="">
            <v:imagedata r:id="rId35" o:title=""/>
          </v:shape>
          <o:OLEObject Type="Embed" ProgID="Equation.3" ShapeID="_x0000_i1036" DrawAspect="Content" ObjectID="_1631692029" r:id="rId36"/>
        </w:object>
      </w:r>
    </w:p>
    <w:p w:rsidR="004674B2" w:rsidRPr="00AB4624" w:rsidRDefault="004674B2" w:rsidP="004674B2">
      <w:pPr>
        <w:rPr>
          <w:lang w:val="en-GB"/>
        </w:rPr>
      </w:pPr>
      <w:r w:rsidRPr="00AB4624">
        <w:rPr>
          <w:b/>
          <w:i/>
          <w:lang w:val="en-GB"/>
        </w:rPr>
        <w:t>Step 7</w:t>
      </w:r>
      <w:r w:rsidRPr="00B706CA">
        <w:rPr>
          <w:bCs/>
          <w:lang w:val="en-GB"/>
        </w:rPr>
        <w:t>:</w:t>
      </w:r>
      <w:r w:rsidRPr="00AB4624">
        <w:rPr>
          <w:i/>
          <w:lang w:val="en-GB"/>
        </w:rPr>
        <w:t xml:space="preserve"> </w:t>
      </w:r>
      <w:r w:rsidRPr="00AB4624">
        <w:rPr>
          <w:i/>
          <w:lang w:val="en-GB"/>
        </w:rPr>
        <w:tab/>
      </w:r>
      <w:r w:rsidRPr="00AB4624">
        <w:rPr>
          <w:lang w:val="en-GB"/>
        </w:rPr>
        <w:t xml:space="preserve">Calculate the annual probability of rain, </w:t>
      </w:r>
      <w:r w:rsidRPr="00AB4624">
        <w:rPr>
          <w:position w:val="-14"/>
          <w:lang w:val="en-GB"/>
        </w:rPr>
        <w:object w:dxaOrig="1680" w:dyaOrig="380">
          <v:shape id="_x0000_i1037" type="#_x0000_t75" style="width:84.5pt;height:20pt" o:ole="">
            <v:imagedata r:id="rId37" o:title=""/>
          </v:shape>
          <o:OLEObject Type="Embed" ProgID="Equation.3" ShapeID="_x0000_i1037" DrawAspect="Content" ObjectID="_1631692030" r:id="rId38"/>
        </w:object>
      </w:r>
      <w:r w:rsidRPr="00AB4624">
        <w:rPr>
          <w:lang w:val="en-GB"/>
        </w:rPr>
        <w:t xml:space="preserve"> as follows:</w:t>
      </w:r>
    </w:p>
    <w:p w:rsidR="004674B2" w:rsidRPr="00AB4624" w:rsidRDefault="00697E35" w:rsidP="00697E35">
      <w:pPr>
        <w:pStyle w:val="Equation"/>
        <w:rPr>
          <w:szCs w:val="28"/>
          <w:lang w:val="en-GB"/>
        </w:rPr>
      </w:pPr>
      <w:r>
        <w:rPr>
          <w:lang w:val="en-GB"/>
        </w:rPr>
        <w:tab/>
      </w:r>
      <w:r w:rsidR="004674B2" w:rsidRPr="00AB4624">
        <w:rPr>
          <w:lang w:val="en-GB"/>
        </w:rPr>
        <w:tab/>
      </w:r>
      <w:r w:rsidR="004674B2" w:rsidRPr="00AB4624">
        <w:rPr>
          <w:lang w:val="en-GB"/>
        </w:rPr>
        <w:object w:dxaOrig="1980" w:dyaOrig="960">
          <v:shape id="_x0000_i1038" type="#_x0000_t75" style="width:99.5pt;height:47.5pt" o:ole="">
            <v:imagedata r:id="rId39" o:title=""/>
          </v:shape>
          <o:OLEObject Type="Embed" ProgID="Equation.3" ShapeID="_x0000_i1038" DrawAspect="Content" ObjectID="_1631692031" r:id="rId40"/>
        </w:object>
      </w:r>
      <w:r w:rsidR="004674B2" w:rsidRPr="00AB4624">
        <w:rPr>
          <w:szCs w:val="28"/>
          <w:lang w:val="en-GB"/>
        </w:rPr>
        <w:t xml:space="preserve">  (%)</w:t>
      </w:r>
      <w:r w:rsidR="004674B2" w:rsidRPr="00AB4624">
        <w:rPr>
          <w:szCs w:val="28"/>
          <w:lang w:val="en-GB"/>
        </w:rPr>
        <w:tab/>
        <w:t>(3)</w:t>
      </w:r>
    </w:p>
    <w:p w:rsidR="004674B2" w:rsidRPr="00AB4624" w:rsidRDefault="004674B2" w:rsidP="004674B2">
      <w:pPr>
        <w:rPr>
          <w:lang w:val="en-GB"/>
        </w:rPr>
      </w:pPr>
      <w:r w:rsidRPr="00AB4624">
        <w:rPr>
          <w:b/>
          <w:i/>
          <w:lang w:val="en-GB"/>
        </w:rPr>
        <w:t>Step 8</w:t>
      </w:r>
      <w:r w:rsidRPr="00B706CA">
        <w:rPr>
          <w:bCs/>
          <w:lang w:val="en-GB"/>
        </w:rPr>
        <w:t>:</w:t>
      </w:r>
      <w:r w:rsidRPr="00AB4624">
        <w:rPr>
          <w:b/>
          <w:lang w:val="en-GB"/>
        </w:rPr>
        <w:tab/>
      </w:r>
      <w:r w:rsidRPr="00AB4624">
        <w:rPr>
          <w:lang w:val="en-GB"/>
        </w:rPr>
        <w:t xml:space="preserve">If the desired rainfall rate probability of exceedance, </w:t>
      </w:r>
      <w:r w:rsidRPr="00AB4624">
        <w:rPr>
          <w:i/>
          <w:lang w:val="en-GB"/>
        </w:rPr>
        <w:t>p</w:t>
      </w:r>
      <w:r w:rsidRPr="00AB4624">
        <w:rPr>
          <w:lang w:val="en-GB"/>
        </w:rPr>
        <w:t xml:space="preserve">, is greater than </w:t>
      </w:r>
      <w:r w:rsidRPr="00AB4624">
        <w:rPr>
          <w:position w:val="-14"/>
          <w:lang w:val="en-GB"/>
        </w:rPr>
        <w:object w:dxaOrig="580" w:dyaOrig="380">
          <v:shape id="_x0000_i1039" type="#_x0000_t75" style="width:29.5pt;height:20pt" o:ole="">
            <v:imagedata r:id="rId41" o:title=""/>
          </v:shape>
          <o:OLEObject Type="Embed" ProgID="Equation.3" ShapeID="_x0000_i1039" DrawAspect="Content" ObjectID="_1631692032" r:id="rId42"/>
        </w:object>
      </w:r>
      <w:r w:rsidRPr="00AB4624">
        <w:rPr>
          <w:lang w:val="en-GB"/>
        </w:rPr>
        <w:t xml:space="preserve">, the rainfall rate at the desired rainfall rate probability of exceedance,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p</m:t>
            </m:r>
          </m:sub>
        </m:sSub>
      </m:oMath>
      <w:r w:rsidRPr="00AB4624">
        <w:rPr>
          <w:lang w:val="en-GB"/>
        </w:rPr>
        <w:t xml:space="preserve">, is 0 mm/hr. </w:t>
      </w:r>
    </w:p>
    <w:p w:rsidR="004674B2" w:rsidRPr="00AB4624" w:rsidRDefault="004674B2" w:rsidP="004674B2">
      <w:pPr>
        <w:spacing w:before="100"/>
        <w:rPr>
          <w:lang w:val="en-GB"/>
        </w:rPr>
      </w:pPr>
      <w:r w:rsidRPr="00AB4624">
        <w:rPr>
          <w:lang w:val="en-GB"/>
        </w:rPr>
        <w:t xml:space="preserve">If the desired rainfall rate probability of exceedance, </w:t>
      </w:r>
      <w:r w:rsidRPr="00AB4624">
        <w:rPr>
          <w:i/>
          <w:lang w:val="en-GB"/>
        </w:rPr>
        <w:t>p</w:t>
      </w:r>
      <w:r w:rsidRPr="00AB4624">
        <w:rPr>
          <w:lang w:val="en-GB"/>
        </w:rPr>
        <w:t xml:space="preserve">, is less than or equal to </w:t>
      </w:r>
      <w:r w:rsidRPr="00AB4624">
        <w:rPr>
          <w:position w:val="-14"/>
          <w:lang w:val="en-GB"/>
        </w:rPr>
        <w:object w:dxaOrig="580" w:dyaOrig="380">
          <v:shape id="_x0000_i1040" type="#_x0000_t75" style="width:29.5pt;height:20pt" o:ole="">
            <v:imagedata r:id="rId43" o:title=""/>
          </v:shape>
          <o:OLEObject Type="Embed" ProgID="Equation.3" ShapeID="_x0000_i1040" DrawAspect="Content" ObjectID="_1631692033" r:id="rId44"/>
        </w:object>
      </w:r>
      <w:r w:rsidRPr="00AB4624">
        <w:rPr>
          <w:lang w:val="en-GB"/>
        </w:rPr>
        <w:t xml:space="preserve">, adjust the rainfall rate, </w:t>
      </w:r>
      <w:r w:rsidRPr="00AB4624">
        <w:rPr>
          <w:i/>
          <w:lang w:val="en-GB"/>
        </w:rPr>
        <w:t>R</w:t>
      </w:r>
      <w:r w:rsidRPr="00AB4624">
        <w:rPr>
          <w:i/>
          <w:vertAlign w:val="subscript"/>
          <w:lang w:val="en-GB"/>
        </w:rPr>
        <w:t>ref</w:t>
      </w:r>
      <w:r w:rsidRPr="00AB4624">
        <w:rPr>
          <w:lang w:val="en-GB"/>
        </w:rPr>
        <w:t xml:space="preserve">, until the absolute value of the relative error between the annual rainfall rate probability of exceedance, </w:t>
      </w:r>
      <w:r w:rsidRPr="00AB4624">
        <w:rPr>
          <w:position w:val="-14"/>
          <w:lang w:val="en-GB"/>
        </w:rPr>
        <w:object w:dxaOrig="1120" w:dyaOrig="380">
          <v:shape id="_x0000_i1041" type="#_x0000_t75" style="width:57.5pt;height:20pt" o:ole="">
            <v:imagedata r:id="rId45" o:title=""/>
          </v:shape>
          <o:OLEObject Type="Embed" ProgID="Equation.3" ShapeID="_x0000_i1041" DrawAspect="Content" ObjectID="_1631692034" r:id="rId46"/>
        </w:object>
      </w:r>
      <w:r w:rsidRPr="00AB4624">
        <w:rPr>
          <w:lang w:val="en-GB"/>
        </w:rPr>
        <w:t xml:space="preserve">, and the desired rainfall rate probability of exceedance, </w:t>
      </w:r>
      <w:r w:rsidRPr="00AB4624">
        <w:rPr>
          <w:i/>
          <w:lang w:val="en-GB"/>
        </w:rPr>
        <w:t>p</w:t>
      </w:r>
      <w:r w:rsidRPr="00AB4624">
        <w:rPr>
          <w:lang w:val="en-GB"/>
        </w:rPr>
        <w:t xml:space="preserve">, is less than 0.001% (i.e. until </w:t>
      </w:r>
      <m:oMath>
        <m:r>
          <w:rPr>
            <w:rFonts w:ascii="Cambria Math" w:hAnsi="Cambria Math"/>
            <w:lang w:val="en-GB"/>
          </w:rPr>
          <m:t>100</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P(R&gt;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ref</m:t>
                    </m:r>
                  </m:sub>
                </m:sSub>
                <m:r>
                  <w:rPr>
                    <w:rFonts w:ascii="Cambria Math" w:hAnsi="Cambria Math"/>
                    <w:lang w:val="en-GB"/>
                  </w:rPr>
                  <m:t>)</m:t>
                </m:r>
              </m:num>
              <m:den>
                <m:r>
                  <w:rPr>
                    <w:rFonts w:ascii="Cambria Math" w:hAnsi="Cambria Math"/>
                    <w:lang w:val="en-GB"/>
                  </w:rPr>
                  <m:t>p</m:t>
                </m:r>
              </m:den>
            </m:f>
            <m:r>
              <w:rPr>
                <w:rFonts w:ascii="Cambria Math" w:hAnsi="Cambria Math"/>
                <w:lang w:val="en-GB"/>
              </w:rPr>
              <m:t>-1</m:t>
            </m:r>
          </m:e>
        </m:d>
        <m:r>
          <w:rPr>
            <w:rFonts w:ascii="Cambria Math" w:hAnsi="Cambria Math"/>
            <w:lang w:val="en-GB"/>
          </w:rPr>
          <m:t>&lt;0.001</m:t>
        </m:r>
      </m:oMath>
      <w:r w:rsidRPr="00AB4624">
        <w:rPr>
          <w:lang w:val="en-GB"/>
        </w:rPr>
        <w:t>), where:</w:t>
      </w:r>
    </w:p>
    <w:p w:rsidR="004674B2" w:rsidRPr="00AB4624" w:rsidRDefault="004674B2" w:rsidP="004674B2">
      <w:pPr>
        <w:pStyle w:val="Equation"/>
        <w:rPr>
          <w:lang w:val="en-GB"/>
        </w:rPr>
      </w:pPr>
      <w:r w:rsidRPr="00AB4624">
        <w:rPr>
          <w:lang w:val="en-GB"/>
        </w:rPr>
        <w:tab/>
      </w:r>
      <w:r w:rsidRPr="00AB4624">
        <w:rPr>
          <w:lang w:val="en-GB"/>
        </w:rPr>
        <w:tab/>
      </w:r>
      <w:r w:rsidRPr="00AB4624">
        <w:rPr>
          <w:position w:val="-24"/>
          <w:lang w:val="en-GB"/>
        </w:rPr>
        <w:object w:dxaOrig="3120" w:dyaOrig="960">
          <v:shape id="_x0000_i1042" type="#_x0000_t75" style="width:156.5pt;height:47.5pt" o:ole="">
            <v:imagedata r:id="rId47" o:title=""/>
          </v:shape>
          <o:OLEObject Type="Embed" ProgID="Equation.3" ShapeID="_x0000_i1042" DrawAspect="Content" ObjectID="_1631692035" r:id="rId48"/>
        </w:object>
      </w:r>
      <w:r w:rsidRPr="00AB4624">
        <w:rPr>
          <w:lang w:val="en-GB"/>
        </w:rPr>
        <w:t xml:space="preserve">   (%)</w:t>
      </w:r>
      <w:r w:rsidRPr="00AB4624">
        <w:rPr>
          <w:lang w:val="en-GB"/>
        </w:rPr>
        <w:tab/>
        <w:t>(4)</w:t>
      </w:r>
    </w:p>
    <w:p w:rsidR="004674B2" w:rsidRPr="00AB4624" w:rsidRDefault="004674B2" w:rsidP="004674B2">
      <w:pPr>
        <w:pStyle w:val="Equation"/>
        <w:rPr>
          <w:lang w:val="en-GB"/>
        </w:rPr>
      </w:pPr>
      <w:r w:rsidRPr="00AB4624">
        <w:rPr>
          <w:lang w:val="en-GB"/>
        </w:rPr>
        <w:tab/>
      </w:r>
      <w:r w:rsidRPr="00AB4624">
        <w:rPr>
          <w:lang w:val="en-GB"/>
        </w:rPr>
        <w:tab/>
      </w:r>
      <w:r w:rsidRPr="00AB4624">
        <w:rPr>
          <w:position w:val="-32"/>
          <w:lang w:val="en-GB"/>
        </w:rPr>
        <w:object w:dxaOrig="4480" w:dyaOrig="760">
          <v:shape id="_x0000_i1043" type="#_x0000_t75" style="width:224.5pt;height:37.5pt" o:ole="">
            <v:imagedata r:id="rId49" o:title=""/>
          </v:shape>
          <o:OLEObject Type="Embed" ProgID="Equation.3" ShapeID="_x0000_i1043" DrawAspect="Content" ObjectID="_1631692036" r:id="rId50"/>
        </w:object>
      </w:r>
      <w:r w:rsidRPr="00AB4624">
        <w:rPr>
          <w:lang w:val="en-GB"/>
        </w:rPr>
        <w:t xml:space="preserve">    (%) </w:t>
      </w:r>
      <w:r w:rsidRPr="00AB4624">
        <w:rPr>
          <w:lang w:val="en-GB"/>
        </w:rPr>
        <w:tab/>
        <w:t>(5)</w:t>
      </w:r>
    </w:p>
    <w:p w:rsidR="004674B2" w:rsidRPr="00AB4624" w:rsidRDefault="004674B2" w:rsidP="004674B2">
      <w:pPr>
        <w:rPr>
          <w:lang w:val="en-GB"/>
        </w:rPr>
      </w:pPr>
      <w:r w:rsidRPr="00AB4624">
        <w:rPr>
          <w:lang w:val="en-GB"/>
        </w:rPr>
        <w:t>and</w:t>
      </w:r>
    </w:p>
    <w:p w:rsidR="004674B2" w:rsidRPr="00AB4624" w:rsidRDefault="004674B2" w:rsidP="004674B2">
      <w:pPr>
        <w:pStyle w:val="Equation"/>
        <w:rPr>
          <w:lang w:val="en-GB"/>
        </w:rPr>
      </w:pPr>
      <w:r w:rsidRPr="00AB4624">
        <w:rPr>
          <w:lang w:val="en-GB"/>
        </w:rPr>
        <w:tab/>
      </w:r>
      <w:r w:rsidRPr="00AB4624">
        <w:rPr>
          <w:lang w:val="en-GB"/>
        </w:rPr>
        <w:tab/>
      </w:r>
      <w:r w:rsidR="003360A2" w:rsidRPr="003360A2">
        <w:rPr>
          <w:position w:val="-38"/>
          <w:lang w:val="en-GB"/>
        </w:rPr>
        <w:object w:dxaOrig="2100" w:dyaOrig="999">
          <v:shape id="_x0000_i1044" type="#_x0000_t75" style="width:106.5pt;height:51pt" o:ole="">
            <v:imagedata r:id="rId51" o:title=""/>
          </v:shape>
          <o:OLEObject Type="Embed" ProgID="Equation.3" ShapeID="_x0000_i1044" DrawAspect="Content" ObjectID="_1631692037" r:id="rId52"/>
        </w:object>
      </w:r>
      <w:r w:rsidRPr="00AB4624">
        <w:rPr>
          <w:lang w:val="en-GB"/>
        </w:rPr>
        <w:tab/>
        <w:t>(6)</w:t>
      </w:r>
    </w:p>
    <w:p w:rsidR="004674B2" w:rsidRPr="00AB4624" w:rsidRDefault="004674B2" w:rsidP="004674B2">
      <w:pPr>
        <w:pStyle w:val="Equationlegend"/>
        <w:tabs>
          <w:tab w:val="left" w:pos="1418"/>
          <w:tab w:val="left" w:pos="1474"/>
          <w:tab w:val="right" w:pos="9639"/>
        </w:tabs>
        <w:rPr>
          <w:lang w:val="en-GB"/>
        </w:rPr>
      </w:pPr>
      <w:r w:rsidRPr="00AB4624">
        <w:rPr>
          <w:lang w:val="en-GB"/>
        </w:rPr>
        <w:t xml:space="preserve">At the end of the adjustment process, set </w:t>
      </w:r>
      <w:r w:rsidRPr="00AB4624">
        <w:rPr>
          <w:i/>
          <w:lang w:val="en-GB"/>
        </w:rPr>
        <w:t>R</w:t>
      </w:r>
      <w:r w:rsidRPr="00AB4624">
        <w:rPr>
          <w:i/>
          <w:vertAlign w:val="subscript"/>
          <w:lang w:val="en-GB"/>
        </w:rPr>
        <w:t xml:space="preserve">p </w:t>
      </w:r>
      <w:r w:rsidRPr="00AB4624">
        <w:rPr>
          <w:lang w:val="en-GB"/>
        </w:rPr>
        <w:t xml:space="preserve">= </w:t>
      </w:r>
      <w:r w:rsidRPr="00AB4624">
        <w:rPr>
          <w:i/>
          <w:lang w:val="en-GB"/>
        </w:rPr>
        <w:t>R</w:t>
      </w:r>
      <w:r w:rsidRPr="00AB4624">
        <w:rPr>
          <w:i/>
          <w:vertAlign w:val="subscript"/>
          <w:lang w:val="en-GB"/>
        </w:rPr>
        <w:t>ref</w:t>
      </w:r>
      <w:r w:rsidRPr="00AB4624">
        <w:rPr>
          <w:lang w:val="en-GB"/>
        </w:rPr>
        <w:t>.</w:t>
      </w:r>
    </w:p>
    <w:p w:rsidR="004674B2" w:rsidRPr="00AB4624" w:rsidRDefault="004674B2" w:rsidP="004674B2">
      <w:pPr>
        <w:pStyle w:val="Note"/>
        <w:spacing w:before="240"/>
        <w:rPr>
          <w:lang w:val="en-GB"/>
        </w:rPr>
      </w:pPr>
      <w:r w:rsidRPr="00AB4624">
        <w:rPr>
          <w:lang w:val="en-GB"/>
        </w:rPr>
        <w:t xml:space="preserve">NOTE 1 – When the 0.01% average annual probability of exceedance is required, and where memory and computational complexity are considerations, the pre-computed map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vertAlign w:val="subscript"/>
          <w:lang w:val="en-GB"/>
        </w:rPr>
        <w:t xml:space="preserve"> </w:t>
      </w:r>
      <w:r w:rsidRPr="00AB4624">
        <w:rPr>
          <w:lang w:val="en-GB"/>
        </w:rPr>
        <w:t xml:space="preserve">can be used with insignificant loss in accuracy. If this map is used, the rainfall rate at the 0.01% average annual probability of exceedance at any desired location on the surface of the Earth can be calculated by performing a bi-linear interpolation using the method described in Annex 1 Paragraph 1b of Recommendation ITU-R P.1144. The absolute value of the difference between the full rainfall rate prediction method and the pre-computed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lang w:val="en-GB"/>
        </w:rPr>
        <w:t xml:space="preserve"> map is less than 0.3 mm/hr for greater than 99.9% of the surface of the Earth, and the absolute value of the difference between the full rainfall rate prediction method and the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lang w:val="en-GB"/>
        </w:rPr>
        <w:t xml:space="preserve"> map is less than 1 mm/hr for greater than 99.99% of the surface of the Earth.</w:t>
      </w:r>
    </w:p>
    <w:p w:rsidR="004674B2" w:rsidRPr="00AB4624" w:rsidRDefault="004674B2" w:rsidP="004674B2">
      <w:pPr>
        <w:pStyle w:val="Note"/>
        <w:widowControl w:val="0"/>
        <w:rPr>
          <w:lang w:val="en-GB"/>
        </w:rPr>
      </w:pPr>
      <w:r w:rsidRPr="00AB4624">
        <w:rPr>
          <w:lang w:val="en-GB"/>
        </w:rPr>
        <w:t xml:space="preserve">NOTE 2 – When the 0.01% average annual probability of exceedance is required using the full rainfall rate prediction method, the pre-computed map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lang w:val="en-GB"/>
        </w:rPr>
        <w:t xml:space="preserve">, the rainfall rate at the 0.01% exceedance probability could be used as the initial starting point </w:t>
      </w:r>
      <w:r w:rsidRPr="00AB4624">
        <w:rPr>
          <w:i/>
          <w:lang w:val="en-GB"/>
        </w:rPr>
        <w:t>R</w:t>
      </w:r>
      <w:r w:rsidRPr="00AB4624">
        <w:rPr>
          <w:i/>
          <w:vertAlign w:val="subscript"/>
          <w:lang w:val="en-GB"/>
        </w:rPr>
        <w:t>ref</w:t>
      </w:r>
      <w:r w:rsidRPr="00AB4624">
        <w:rPr>
          <w:lang w:val="en-GB"/>
        </w:rPr>
        <w:t xml:space="preserve"> for the iterative procedure in Step 8. </w:t>
      </w:r>
    </w:p>
    <w:p w:rsidR="004674B2" w:rsidRPr="00AB4624" w:rsidRDefault="004674B2" w:rsidP="004674B2">
      <w:pPr>
        <w:rPr>
          <w:lang w:val="en-GB"/>
        </w:rPr>
      </w:pPr>
      <w:r w:rsidRPr="00AB4624">
        <w:rPr>
          <w:lang w:val="en-GB"/>
        </w:rPr>
        <w:t xml:space="preserve">For reference, a map of </w:t>
      </w:r>
      <w:r w:rsidRPr="00AB4624">
        <w:rPr>
          <w:i/>
          <w:lang w:val="en-GB"/>
        </w:rPr>
        <w:t>R</w:t>
      </w:r>
      <w:r w:rsidRPr="00AB4624">
        <w:rPr>
          <w:vertAlign w:val="subscript"/>
          <w:lang w:val="en-GB"/>
        </w:rPr>
        <w:t>0.01</w:t>
      </w:r>
      <w:r w:rsidRPr="00AB4624">
        <w:rPr>
          <w:lang w:val="en-GB"/>
        </w:rPr>
        <w:t>, the annual rainfall rate exceeded for 0.01% of an average year, is shown in Fig. 1.</w:t>
      </w:r>
    </w:p>
    <w:p w:rsidR="004674B2" w:rsidRPr="00AB4624" w:rsidRDefault="004674B2" w:rsidP="004674B2">
      <w:pPr>
        <w:pStyle w:val="FigureNo"/>
        <w:rPr>
          <w:lang w:val="en-GB" w:eastAsia="zh-CN"/>
        </w:rPr>
      </w:pPr>
      <w:r w:rsidRPr="00AB4624">
        <w:rPr>
          <w:lang w:val="en-GB"/>
        </w:rPr>
        <w:t>FIGURE</w:t>
      </w:r>
      <w:r w:rsidRPr="00AB4624">
        <w:rPr>
          <w:lang w:val="en-GB" w:eastAsia="zh-CN"/>
        </w:rPr>
        <w:t xml:space="preserve"> 1</w:t>
      </w:r>
    </w:p>
    <w:p w:rsidR="004674B2" w:rsidRPr="00AB4624" w:rsidRDefault="004674B2" w:rsidP="004674B2">
      <w:pPr>
        <w:pStyle w:val="Figuretitle"/>
        <w:rPr>
          <w:lang w:val="en-GB"/>
        </w:rPr>
      </w:pPr>
      <w:r w:rsidRPr="00AB4624">
        <w:rPr>
          <w:lang w:val="en-GB"/>
        </w:rPr>
        <w:t>Rainfall rate exceeded for 0.01% of an average year</w:t>
      </w:r>
    </w:p>
    <w:p w:rsidR="004674B2" w:rsidRPr="00AB4624" w:rsidRDefault="000E2CD3" w:rsidP="004674B2">
      <w:pPr>
        <w:pStyle w:val="Figure"/>
        <w:rPr>
          <w:lang w:val="en-GB"/>
        </w:rPr>
      </w:pPr>
      <w:r>
        <w:rPr>
          <w:noProof/>
          <w:lang w:val="en-GB" w:eastAsia="en-GB"/>
        </w:rPr>
        <w:drawing>
          <wp:inline distT="0" distB="0" distL="0" distR="0">
            <wp:extent cx="5297435" cy="771450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837-01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97435" cy="7714504"/>
                    </a:xfrm>
                    <a:prstGeom prst="rect">
                      <a:avLst/>
                    </a:prstGeom>
                  </pic:spPr>
                </pic:pic>
              </a:graphicData>
            </a:graphic>
          </wp:inline>
        </w:drawing>
      </w:r>
      <w:bookmarkStart w:id="3" w:name="_GoBack"/>
      <w:bookmarkEnd w:id="3"/>
    </w:p>
    <w:p w:rsidR="004674B2" w:rsidRPr="00AB4624" w:rsidRDefault="004674B2" w:rsidP="004674B2">
      <w:pPr>
        <w:overflowPunct/>
        <w:autoSpaceDE/>
        <w:autoSpaceDN/>
        <w:adjustRightInd/>
        <w:spacing w:before="0"/>
        <w:textAlignment w:val="auto"/>
        <w:rPr>
          <w:i/>
          <w:iCs/>
          <w:lang w:val="en-GB"/>
        </w:rPr>
      </w:pPr>
      <w:r w:rsidRPr="00AB4624">
        <w:rPr>
          <w:i/>
          <w:iCs/>
          <w:lang w:val="en-GB"/>
        </w:rPr>
        <w:br w:type="page"/>
      </w:r>
    </w:p>
    <w:p w:rsidR="00394CCE" w:rsidRPr="00AB4624" w:rsidRDefault="00394CCE" w:rsidP="00394CCE">
      <w:pPr>
        <w:pStyle w:val="AnnexNoTitle"/>
        <w:rPr>
          <w:lang w:val="en-GB"/>
        </w:rPr>
      </w:pPr>
      <w:r w:rsidRPr="00AB4624">
        <w:rPr>
          <w:lang w:val="en-GB"/>
        </w:rPr>
        <w:t>Annex 2</w:t>
      </w:r>
    </w:p>
    <w:p w:rsidR="00BB5E94" w:rsidRPr="00AB4624" w:rsidRDefault="00BB5E94" w:rsidP="002234A7">
      <w:pPr>
        <w:spacing w:before="0"/>
        <w:rPr>
          <w:lang w:val="en-GB"/>
        </w:rPr>
      </w:pPr>
    </w:p>
    <w:p w:rsidR="00394CCE" w:rsidRPr="00AB4624" w:rsidRDefault="00394CCE" w:rsidP="00BB5E94">
      <w:pPr>
        <w:pStyle w:val="Normalaftertitle"/>
        <w:rPr>
          <w:lang w:val="en-GB"/>
        </w:rPr>
      </w:pPr>
      <w:r w:rsidRPr="00AB4624">
        <w:rPr>
          <w:b/>
          <w:lang w:val="en-GB"/>
        </w:rPr>
        <w:t>1</w:t>
      </w:r>
      <w:r w:rsidRPr="00AB4624">
        <w:rPr>
          <w:lang w:val="en-GB"/>
        </w:rPr>
        <w:tab/>
        <w:t>The cumulative distribution of rainfall rate at 1-min integration time can be obtained by converting local cumulative distributions measured at integration times of between 5 and 60</w:t>
      </w:r>
      <w:r w:rsidR="00BB5E94" w:rsidRPr="00AB4624">
        <w:rPr>
          <w:lang w:val="en-GB"/>
        </w:rPr>
        <w:t> </w:t>
      </w:r>
      <w:r w:rsidRPr="00AB4624">
        <w:rPr>
          <w:lang w:val="en-GB"/>
        </w:rPr>
        <w:t>minutes.</w:t>
      </w:r>
    </w:p>
    <w:p w:rsidR="00394CCE" w:rsidRPr="00AB4624" w:rsidRDefault="00394CCE" w:rsidP="00394CCE">
      <w:pPr>
        <w:rPr>
          <w:lang w:val="en-GB"/>
        </w:rPr>
      </w:pPr>
      <w:r w:rsidRPr="00AB4624">
        <w:rPr>
          <w:b/>
          <w:bCs/>
          <w:lang w:val="en-GB"/>
        </w:rPr>
        <w:t>2</w:t>
      </w:r>
      <w:r w:rsidRPr="00AB4624">
        <w:rPr>
          <w:lang w:val="en-GB"/>
        </w:rPr>
        <w:tab/>
        <w:t>The recommended method requires as input both the cumulative distribution as well as the integration time of the source rainfall statistics and the geographical coordinates of the site of interest.</w:t>
      </w:r>
    </w:p>
    <w:p w:rsidR="00394CCE" w:rsidRPr="00AB4624" w:rsidRDefault="00394CCE" w:rsidP="00394CCE">
      <w:pPr>
        <w:rPr>
          <w:lang w:val="en-GB"/>
        </w:rPr>
      </w:pPr>
      <w:r w:rsidRPr="00AB4624">
        <w:rPr>
          <w:b/>
          <w:bCs/>
          <w:lang w:val="en-GB"/>
        </w:rPr>
        <w:t>3</w:t>
      </w:r>
      <w:r w:rsidRPr="00AB4624">
        <w:rPr>
          <w:lang w:val="en-GB"/>
        </w:rPr>
        <w:tab/>
        <w:t>The method is based on the simulated movement of synthetic rain cells, whose parameters derive from the local input data and ECMWF products.</w:t>
      </w:r>
    </w:p>
    <w:p w:rsidR="00394CCE" w:rsidRPr="00AB4624" w:rsidRDefault="00394CCE" w:rsidP="003360A2">
      <w:pPr>
        <w:rPr>
          <w:lang w:val="en-GB"/>
        </w:rPr>
      </w:pPr>
      <w:r w:rsidRPr="00AB4624">
        <w:rPr>
          <w:b/>
          <w:bCs/>
          <w:lang w:val="en-GB"/>
        </w:rPr>
        <w:t>4</w:t>
      </w:r>
      <w:r w:rsidRPr="00AB4624">
        <w:rPr>
          <w:lang w:val="en-GB"/>
        </w:rPr>
        <w:tab/>
        <w:t xml:space="preserve">The recommended method is incorporated in a computer program available </w:t>
      </w:r>
      <w:r w:rsidR="00AB4624">
        <w:rPr>
          <w:lang w:val="en-GB"/>
        </w:rPr>
        <w:t>at</w:t>
      </w:r>
      <w:r w:rsidRPr="00AB4624">
        <w:rPr>
          <w:lang w:val="en-GB"/>
        </w:rPr>
        <w:t xml:space="preserve"> the </w:t>
      </w:r>
      <w:r w:rsidR="00AB4624" w:rsidRPr="00AB4624">
        <w:rPr>
          <w:lang w:val="en-GB"/>
        </w:rPr>
        <w:t>Supplement.</w:t>
      </w:r>
      <w:r w:rsidRPr="00AB4624">
        <w:rPr>
          <w:lang w:val="en-GB"/>
        </w:rPr>
        <w:t xml:space="preserve"> The name of the software package implementing this part of the </w:t>
      </w:r>
      <w:r w:rsidR="00AB4624" w:rsidRPr="00AB4624">
        <w:rPr>
          <w:lang w:val="en-GB"/>
        </w:rPr>
        <w:t xml:space="preserve">Recommendation </w:t>
      </w:r>
      <w:r w:rsidRPr="00AB4624">
        <w:rPr>
          <w:lang w:val="en-GB"/>
        </w:rPr>
        <w:t xml:space="preserve">is </w:t>
      </w:r>
      <w:r w:rsidR="00AB4624" w:rsidRPr="00AB4624">
        <w:rPr>
          <w:lang w:val="en-GB"/>
        </w:rPr>
        <w:t>R</w:t>
      </w:r>
      <w:r w:rsidR="003360A2">
        <w:rPr>
          <w:lang w:val="en-GB"/>
        </w:rPr>
        <w:noBreakHyphen/>
      </w:r>
      <w:r w:rsidR="00AB4624" w:rsidRPr="00AB4624">
        <w:rPr>
          <w:lang w:val="en-GB"/>
        </w:rPr>
        <w:t>REC-P.837-7-Convrrstat.zip</w:t>
      </w:r>
      <w:r w:rsidRPr="00AB4624">
        <w:rPr>
          <w:lang w:val="en-GB"/>
        </w:rPr>
        <w:t>.</w:t>
      </w:r>
    </w:p>
    <w:p w:rsidR="00394CCE" w:rsidRPr="00AB4624" w:rsidRDefault="00394CCE" w:rsidP="00394CCE">
      <w:pPr>
        <w:rPr>
          <w:lang w:val="en-GB"/>
        </w:rPr>
      </w:pPr>
    </w:p>
    <w:p w:rsidR="00394CCE" w:rsidRPr="00AB4624" w:rsidRDefault="00394CCE" w:rsidP="00394CCE">
      <w:pPr>
        <w:rPr>
          <w:lang w:val="en-GB"/>
        </w:rPr>
      </w:pPr>
    </w:p>
    <w:p w:rsidR="00394CCE" w:rsidRPr="00AB4624" w:rsidRDefault="00394CCE" w:rsidP="00394CCE">
      <w:pPr>
        <w:pStyle w:val="Line"/>
      </w:pPr>
    </w:p>
    <w:sectPr w:rsidR="00394CCE" w:rsidRPr="00AB462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4B2" w:rsidRDefault="004674B2">
      <w:r>
        <w:separator/>
      </w:r>
    </w:p>
  </w:endnote>
  <w:endnote w:type="continuationSeparator" w:id="0">
    <w:p w:rsidR="004674B2" w:rsidRDefault="0046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4B2" w:rsidRDefault="004674B2">
      <w:r>
        <w:separator/>
      </w:r>
    </w:p>
  </w:footnote>
  <w:footnote w:type="continuationSeparator" w:id="0">
    <w:p w:rsidR="004674B2" w:rsidRDefault="004674B2">
      <w:r>
        <w:continuationSeparator/>
      </w:r>
    </w:p>
  </w:footnote>
  <w:footnote w:id="1">
    <w:p w:rsidR="000E2CD3" w:rsidRPr="00990D60" w:rsidRDefault="000E2CD3" w:rsidP="000E2CD3">
      <w:pPr>
        <w:pStyle w:val="FootnoteText"/>
        <w:rPr>
          <w:lang w:val="en-GB"/>
        </w:rPr>
      </w:pPr>
      <w:r w:rsidRPr="00990D60">
        <w:rPr>
          <w:rStyle w:val="FootnoteReference"/>
        </w:rPr>
        <w:sym w:font="Symbol" w:char="F02A"/>
      </w:r>
      <w:r w:rsidRPr="00990D60">
        <w:rPr>
          <w:lang w:val="en-GB"/>
        </w:rPr>
        <w:t xml:space="preserve"> </w:t>
      </w:r>
      <w:r w:rsidRPr="00990D60">
        <w:rPr>
          <w:lang w:val="en-US"/>
        </w:rPr>
        <w:tab/>
      </w:r>
      <w:r w:rsidRPr="00990D60">
        <w:rPr>
          <w:sz w:val="24"/>
          <w:szCs w:val="24"/>
          <w:lang w:val="en-GB"/>
        </w:rPr>
        <w:t>Radiocommunication Study Group 3 made editorial amendments to this Recommendation in the year 2019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4B2" w:rsidRDefault="004674B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4B2" w:rsidRDefault="004674B2" w:rsidP="00B033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4B2" w:rsidRPr="00FC42AF" w:rsidRDefault="004674B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95D78">
      <w:rPr>
        <w:rStyle w:val="PageNumber"/>
        <w:b/>
        <w:bCs/>
        <w:noProof/>
      </w:rPr>
      <w:t>6</w:t>
    </w:r>
    <w:r>
      <w:rPr>
        <w:rStyle w:val="PageNumber"/>
        <w:b/>
        <w:bCs/>
      </w:rPr>
      <w:fldChar w:fldCharType="end"/>
    </w:r>
    <w:r w:rsidRPr="00FC42AF">
      <w:tab/>
    </w:r>
    <w:r w:rsidR="00A95D78">
      <w:fldChar w:fldCharType="begin"/>
    </w:r>
    <w:r w:rsidR="00A95D78">
      <w:instrText xml:space="preserve"> DOCPROPERTY "Header" \* MERGEFORMAT </w:instrText>
    </w:r>
    <w:r w:rsidR="00A95D78">
      <w:fldChar w:fldCharType="separate"/>
    </w:r>
    <w:r w:rsidR="00A95D78" w:rsidRPr="00A95D78">
      <w:rPr>
        <w:b/>
        <w:bCs/>
      </w:rPr>
      <w:t xml:space="preserve">Rec. </w:t>
    </w:r>
    <w:r w:rsidR="00A95D7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5D78">
      <w:rPr>
        <w:b/>
        <w:bCs/>
        <w:noProof/>
      </w:rPr>
      <w:t>ITU-R  P.837-7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4B2" w:rsidRDefault="004674B2">
    <w:pPr>
      <w:pStyle w:val="Header"/>
    </w:pPr>
    <w:r>
      <w:tab/>
    </w:r>
    <w:r w:rsidR="00A95D78">
      <w:fldChar w:fldCharType="begin"/>
    </w:r>
    <w:r w:rsidR="00A95D78">
      <w:instrText xml:space="preserve"> DOCPROPERTY "Header" \* MERGEFORMAT </w:instrText>
    </w:r>
    <w:r w:rsidR="00A95D78">
      <w:fldChar w:fldCharType="separate"/>
    </w:r>
    <w:r w:rsidR="00A95D78" w:rsidRPr="00A95D78">
      <w:rPr>
        <w:b/>
        <w:bCs/>
      </w:rPr>
      <w:t xml:space="preserve">Rec. </w:t>
    </w:r>
    <w:r w:rsidR="00A95D78">
      <w:rPr>
        <w:b/>
        <w:bCs/>
      </w:rPr>
      <w:fldChar w:fldCharType="end"/>
    </w:r>
    <w:r>
      <w:rPr>
        <w:b/>
        <w:bCs/>
      </w:rPr>
      <w:t xml:space="preserve"> </w:t>
    </w:r>
    <w:r>
      <w:rPr>
        <w:b/>
        <w:bCs/>
      </w:rPr>
      <w:fldChar w:fldCharType="begin"/>
    </w:r>
    <w:r>
      <w:rPr>
        <w:b/>
        <w:bCs/>
      </w:rPr>
      <w:instrText>styleref href</w:instrText>
    </w:r>
    <w:r>
      <w:rPr>
        <w:b/>
        <w:bCs/>
      </w:rPr>
      <w:fldChar w:fldCharType="separate"/>
    </w:r>
    <w:r w:rsidR="00A95D78">
      <w:rPr>
        <w:b/>
        <w:bCs/>
        <w:noProof/>
      </w:rPr>
      <w:t>ITU-R  P.837-7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5D78">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2C7E"/>
    <w:rsid w:val="000318AE"/>
    <w:rsid w:val="00036EE3"/>
    <w:rsid w:val="0004556D"/>
    <w:rsid w:val="00072484"/>
    <w:rsid w:val="000930A5"/>
    <w:rsid w:val="00096612"/>
    <w:rsid w:val="000A4386"/>
    <w:rsid w:val="000B1FA8"/>
    <w:rsid w:val="000B7683"/>
    <w:rsid w:val="000D0677"/>
    <w:rsid w:val="000E2CD3"/>
    <w:rsid w:val="000E6A6E"/>
    <w:rsid w:val="000F51CA"/>
    <w:rsid w:val="00102934"/>
    <w:rsid w:val="00136994"/>
    <w:rsid w:val="00147110"/>
    <w:rsid w:val="001511A6"/>
    <w:rsid w:val="001A7DC3"/>
    <w:rsid w:val="001B1BA6"/>
    <w:rsid w:val="001C4AA4"/>
    <w:rsid w:val="002058CE"/>
    <w:rsid w:val="002134ED"/>
    <w:rsid w:val="002165F1"/>
    <w:rsid w:val="002234A7"/>
    <w:rsid w:val="00263F02"/>
    <w:rsid w:val="00271AF7"/>
    <w:rsid w:val="00276D21"/>
    <w:rsid w:val="00296D7F"/>
    <w:rsid w:val="002B3C76"/>
    <w:rsid w:val="002B3CF6"/>
    <w:rsid w:val="002C768A"/>
    <w:rsid w:val="002D76C4"/>
    <w:rsid w:val="002E2791"/>
    <w:rsid w:val="002F387F"/>
    <w:rsid w:val="002F5199"/>
    <w:rsid w:val="00327E0E"/>
    <w:rsid w:val="003360A2"/>
    <w:rsid w:val="00356B5D"/>
    <w:rsid w:val="00394CCE"/>
    <w:rsid w:val="003A4BCD"/>
    <w:rsid w:val="0041667C"/>
    <w:rsid w:val="00420DFD"/>
    <w:rsid w:val="00434099"/>
    <w:rsid w:val="00437A76"/>
    <w:rsid w:val="004674B2"/>
    <w:rsid w:val="00470E28"/>
    <w:rsid w:val="00470FEC"/>
    <w:rsid w:val="004757BD"/>
    <w:rsid w:val="004934C5"/>
    <w:rsid w:val="004D3379"/>
    <w:rsid w:val="004F65E4"/>
    <w:rsid w:val="004F717F"/>
    <w:rsid w:val="00513C5F"/>
    <w:rsid w:val="0055006A"/>
    <w:rsid w:val="00556548"/>
    <w:rsid w:val="00586EF8"/>
    <w:rsid w:val="005B49AB"/>
    <w:rsid w:val="005B50E7"/>
    <w:rsid w:val="005D44F8"/>
    <w:rsid w:val="005E7B4F"/>
    <w:rsid w:val="00601882"/>
    <w:rsid w:val="00607D68"/>
    <w:rsid w:val="00613212"/>
    <w:rsid w:val="006149B1"/>
    <w:rsid w:val="00623952"/>
    <w:rsid w:val="00680D2B"/>
    <w:rsid w:val="00681B32"/>
    <w:rsid w:val="00697E35"/>
    <w:rsid w:val="006B1D2B"/>
    <w:rsid w:val="006E1131"/>
    <w:rsid w:val="006E1148"/>
    <w:rsid w:val="006E2037"/>
    <w:rsid w:val="006E6199"/>
    <w:rsid w:val="00712870"/>
    <w:rsid w:val="00743D85"/>
    <w:rsid w:val="00744BE9"/>
    <w:rsid w:val="00753CF4"/>
    <w:rsid w:val="007565CC"/>
    <w:rsid w:val="00763B9A"/>
    <w:rsid w:val="00794726"/>
    <w:rsid w:val="007A6AA8"/>
    <w:rsid w:val="007D224F"/>
    <w:rsid w:val="00816332"/>
    <w:rsid w:val="008310C9"/>
    <w:rsid w:val="00853CC5"/>
    <w:rsid w:val="008C7848"/>
    <w:rsid w:val="008D0D20"/>
    <w:rsid w:val="00906589"/>
    <w:rsid w:val="00906AD6"/>
    <w:rsid w:val="00917AF2"/>
    <w:rsid w:val="0092418A"/>
    <w:rsid w:val="00934ED7"/>
    <w:rsid w:val="009543C3"/>
    <w:rsid w:val="00966E1B"/>
    <w:rsid w:val="009947C0"/>
    <w:rsid w:val="009F2D2C"/>
    <w:rsid w:val="00A31928"/>
    <w:rsid w:val="00A62A14"/>
    <w:rsid w:val="00A6617B"/>
    <w:rsid w:val="00A71FE5"/>
    <w:rsid w:val="00A95D78"/>
    <w:rsid w:val="00A970EF"/>
    <w:rsid w:val="00A971A1"/>
    <w:rsid w:val="00AA3AD8"/>
    <w:rsid w:val="00AB0DC8"/>
    <w:rsid w:val="00AB4624"/>
    <w:rsid w:val="00AE395D"/>
    <w:rsid w:val="00B033C8"/>
    <w:rsid w:val="00B302BF"/>
    <w:rsid w:val="00B33425"/>
    <w:rsid w:val="00B44E24"/>
    <w:rsid w:val="00B54ECC"/>
    <w:rsid w:val="00B706CA"/>
    <w:rsid w:val="00B714F3"/>
    <w:rsid w:val="00B87B6B"/>
    <w:rsid w:val="00BB5E94"/>
    <w:rsid w:val="00BC5D77"/>
    <w:rsid w:val="00BD6671"/>
    <w:rsid w:val="00BF487A"/>
    <w:rsid w:val="00BF5114"/>
    <w:rsid w:val="00C11905"/>
    <w:rsid w:val="00C46BD9"/>
    <w:rsid w:val="00C55258"/>
    <w:rsid w:val="00C66B90"/>
    <w:rsid w:val="00C73560"/>
    <w:rsid w:val="00CB0F14"/>
    <w:rsid w:val="00CD659B"/>
    <w:rsid w:val="00CE0A43"/>
    <w:rsid w:val="00CF1FA3"/>
    <w:rsid w:val="00D2224C"/>
    <w:rsid w:val="00D703EF"/>
    <w:rsid w:val="00D83556"/>
    <w:rsid w:val="00DC26BC"/>
    <w:rsid w:val="00DF4176"/>
    <w:rsid w:val="00E17240"/>
    <w:rsid w:val="00E406BD"/>
    <w:rsid w:val="00E74595"/>
    <w:rsid w:val="00EB7C57"/>
    <w:rsid w:val="00ED2695"/>
    <w:rsid w:val="00F30C9B"/>
    <w:rsid w:val="00F354B1"/>
    <w:rsid w:val="00F7255D"/>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d62a47"/>
      <o:colormenu v:ext="edit" strokecolor="#d62a47"/>
    </o:shapedefaults>
    <o:shapelayout v:ext="edit">
      <o:idmap v:ext="edit" data="1"/>
    </o:shapelayout>
  </w:shapeDefaults>
  <w:decimalSymbol w:val="."/>
  <w:listSeparator w:val=","/>
  <w15:docId w15:val="{AB40EA62-4485-47CD-B068-12649039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C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qFormat/>
    <w:rsid w:val="00136994"/>
    <w:pPr>
      <w:spacing w:before="160"/>
      <w:ind w:left="0" w:firstLine="0"/>
      <w:outlineLvl w:val="9"/>
    </w:pPr>
  </w:style>
  <w:style w:type="paragraph" w:customStyle="1" w:styleId="Headingi">
    <w:name w:val="Heading_i"/>
    <w:basedOn w:val="Heading3"/>
    <w:next w:val="Normal"/>
    <w:qFormat/>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022C7E"/>
    <w:pPr>
      <w:keepNext/>
      <w:keepLines/>
      <w:spacing w:before="480" w:after="80"/>
      <w:jc w:val="center"/>
      <w:outlineLvl w:val="0"/>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link w:val="FootnoteTextChar"/>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enumlev1Char">
    <w:name w:val="enumlev1 Char"/>
    <w:link w:val="enumlev1"/>
    <w:locked/>
    <w:rsid w:val="004674B2"/>
    <w:rPr>
      <w:sz w:val="24"/>
      <w:lang w:val="fr-FR" w:eastAsia="en-US"/>
    </w:rPr>
  </w:style>
  <w:style w:type="character" w:customStyle="1" w:styleId="FootnoteTextChar">
    <w:name w:val="Footnote Text Char"/>
    <w:basedOn w:val="DefaultParagraphFont"/>
    <w:link w:val="FootnoteText"/>
    <w:semiHidden/>
    <w:rsid w:val="000E2CD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png"/><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customXml" Target="../customXml/item1.xml"/><Relationship Id="rId8" Type="http://schemas.openxmlformats.org/officeDocument/2006/relationships/header" Target="header2.xml"/><Relationship Id="rId51" Type="http://schemas.openxmlformats.org/officeDocument/2006/relationships/image" Target="media/image21.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customXml" Target="../customXml/item2.xml"/><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Características de la precipitación para establecer modelos de propagación</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P Series</TermName>
          <TermId xmlns="http://schemas.microsoft.com/office/infopath/2007/PartnerControls">af32b432-6a5c-4af9-bc1f-747e055ff340</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TermInfo xmlns="http://schemas.microsoft.com/office/infopath/2007/PartnerControls">
          <TermName xmlns="http://schemas.microsoft.com/office/infopath/2007/PartnerControls">WP3J</TermName>
          <TermId xmlns="http://schemas.microsoft.com/office/infopath/2007/PartnerControls">0cc09a4f-92b8-4e3e-baa4-c43b8296dc24</TermId>
        </TermInfo>
      </Terms>
    </d5c24fc3dab24be6b4edbf12366d9ade>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AP30 (REV.WRC-15) (Annex 5 §2.1), AP30A (REV.WRC-15) (Annex 3 §2.1), AP30B (REV.WRC-15) (Annex 1 §1.3)</ReferenceInRR>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Ref.</TermName>
          <TermId xmlns="http://schemas.microsoft.com/office/infopath/2007/PartnerControls">2ac88bd0-ce22-4ba8-a2d9-e1d5c6681051</TermId>
        </TermInfo>
      </Terms>
    </p3011c6dc7d44cbbb5feb20dd48212c1>
    <Fmax7 xmlns="59d7e714-8a8e-4e71-99ab-f9b344473ddb" xsi:nil="true"/>
    <Fmin15 xmlns="59d7e714-8a8e-4e71-99ab-f9b344473ddb" xsi:nil="true"/>
    <Fmax17 xmlns="59d7e714-8a8e-4e71-99ab-f9b344473ddb" xsi:nil="true"/>
    <Title_f xmlns="59d7e714-8a8e-4e71-99ab-f9b344473ddb">Caractéristiques des précipitations pour la modélisation de la propagation</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P.837-7 (06/2017)</Friendly_Number>
    <Approval_Date xmlns="59d7e714-8a8e-4e71-99ab-f9b344473ddb">2017-06-19T22:00:00+00:00</Approval_Date>
    <Fmin9 xmlns="59d7e714-8a8e-4e71-99ab-f9b344473ddb" xsi:nil="true"/>
    <Validated xmlns="59d7e714-8a8e-4e71-99ab-f9b344473ddb">false</Validated>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Technical/operational characteristics or parameters</TermName>
          <TermId xmlns="http://schemas.microsoft.com/office/infopath/2007/PartnerControls">b5be3cc2-8725-4101-a951-6eb15d907649</TermId>
        </TermInfo>
      </Terms>
    </p109f44f56c6444c8c9ebb87a028a1fe>
    <Fmin4 xmlns="59d7e714-8a8e-4e71-99ab-f9b344473ddb" xsi:nil="true"/>
    <o296b784a6a84f65ad07c3e5f48392de xmlns="0661b581-2413-4e84-bab2-77e6db27af7f">
      <Terms xmlns="http://schemas.microsoft.com/office/infopath/2007/PartnerControls"/>
    </o296b784a6a84f65ad07c3e5f48392de>
    <Doc_Lang xmlns="59d7e714-8a8e-4e71-99ab-f9b344473ddb">E</Doc_Lang>
    <FolderTitle xmlns="59d7e714-8a8e-4e71-99ab-f9b344473ddb">Characteristics of precipitation for propagation modelling</FolderTitle>
    <Fmax18 xmlns="59d7e714-8a8e-4e71-99ab-f9b344473ddb" xsi:nil="true"/>
    <Fmin11 xmlns="59d7e714-8a8e-4e71-99ab-f9b344473ddb" xsi:nil="true"/>
    <Fmax8 xmlns="59d7e714-8a8e-4e71-99ab-f9b344473ddb" xsi:nil="true"/>
    <TaxCatchAll xmlns="c8e4c242-ae33-46fb-9ee0-8d0fdd9916a5">
      <Value>54</Value>
      <Value>110</Value>
      <Value>51</Value>
      <Value>120</Value>
      <Value>91</Value>
    </TaxCatchAll>
    <Fmax13 xmlns="59d7e714-8a8e-4e71-99ab-f9b344473ddb" xsi:nil="true"/>
    <Fmin16 xmlns="59d7e714-8a8e-4e71-99ab-f9b344473ddb" xsi:nil="true"/>
    <Fmax3 xmlns="59d7e714-8a8e-4e71-99ab-f9b344473ddb" xsi:nil="tru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documentManagement>
</p:properties>
</file>

<file path=customXml/itemProps1.xml><?xml version="1.0" encoding="utf-8"?>
<ds:datastoreItem xmlns:ds="http://schemas.openxmlformats.org/officeDocument/2006/customXml" ds:itemID="{5F9BB502-7C34-4BF1-8F4A-8A83E15D2F58}"/>
</file>

<file path=customXml/itemProps2.xml><?xml version="1.0" encoding="utf-8"?>
<ds:datastoreItem xmlns:ds="http://schemas.openxmlformats.org/officeDocument/2006/customXml" ds:itemID="{6601EA1D-47A6-4938-8BC3-D47FD42D6281}"/>
</file>

<file path=customXml/itemProps3.xml><?xml version="1.0" encoding="utf-8"?>
<ds:datastoreItem xmlns:ds="http://schemas.openxmlformats.org/officeDocument/2006/customXml" ds:itemID="{27C83E45-2227-48AC-A1D4-3C0282616C6F}"/>
</file>

<file path=docProps/app.xml><?xml version="1.0" encoding="utf-8"?>
<Properties xmlns="http://schemas.openxmlformats.org/officeDocument/2006/extended-properties" xmlns:vt="http://schemas.openxmlformats.org/officeDocument/2006/docPropsVTypes">
  <Template>BR_Rec_2005.dotm</Template>
  <TotalTime>26</TotalTime>
  <Pages>8</Pages>
  <Words>1817</Words>
  <Characters>10442</Characters>
  <Application>Microsoft Office Word</Application>
  <DocSecurity>0</DocSecurity>
  <Lines>372</Lines>
  <Paragraphs>250</Paragraphs>
  <ScaleCrop>false</ScaleCrop>
  <HeadingPairs>
    <vt:vector size="2" baseType="variant">
      <vt:variant>
        <vt:lpstr>Title</vt:lpstr>
      </vt:variant>
      <vt:variant>
        <vt:i4>1</vt:i4>
      </vt:variant>
    </vt:vector>
  </HeadingPairs>
  <TitlesOfParts>
    <vt:vector size="1" baseType="lpstr">
      <vt:lpstr>RECOMMENDATION  ITU-R  P.837-7 - Characteristics of precipitation for propagation modelling</vt:lpstr>
    </vt:vector>
  </TitlesOfParts>
  <Manager/>
  <Company>ITU</Company>
  <LinksUpToDate>false</LinksUpToDate>
  <CharactersWithSpaces>12009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P.837-7 - Characteristics of precipitation for propagation modelling</dc:title>
  <dc:subject>P Series = Radiowave propagation</dc:subject>
  <dc:creator>ITU Radiocommunication Bureau (BR)</dc:creator>
  <cp:keywords>P,837-7</cp:keywords>
  <dc:description>Gachetc, 25/07/2017, ITU51007784</dc:description>
  <cp:lastModifiedBy>Gachet, Christelle</cp:lastModifiedBy>
  <cp:revision>23</cp:revision>
  <cp:lastPrinted>2019-10-04T08:51:00Z</cp:lastPrinted>
  <dcterms:created xsi:type="dcterms:W3CDTF">2017-06-27T08:50:00Z</dcterms:created>
  <dcterms:modified xsi:type="dcterms:W3CDTF">2019-10-04T08:55:00Z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16. février 2012</vt:lpwstr>
  </property>
  <property fmtid="{D5CDD505-2E9C-101B-9397-08002B2CF9AE}" pid="12" name="RecStatus">
    <vt:lpwstr>110;#In force|64dc93a9-56a3-453a-bb61-04e2f251a267</vt:lpwstr>
  </property>
  <property fmtid="{D5CDD505-2E9C-101B-9397-08002B2CF9AE}" pid="13" name="ContentTypeId">
    <vt:lpwstr>0x01010095DAB6987828344F8865078C75AF49B000A82C133CF70BD34AB05708BF4E310220</vt:lpwstr>
  </property>
  <property fmtid="{D5CDD505-2E9C-101B-9397-08002B2CF9AE}" pid="14" name="Approval">
    <vt:lpwstr/>
  </property>
  <property fmtid="{D5CDD505-2E9C-101B-9397-08002B2CF9AE}" pid="15" name="Radio_category">
    <vt:lpwstr>51;#Technical/operational characteristics or parameters|b5be3cc2-8725-4101-a951-6eb15d907649</vt:lpwstr>
  </property>
  <property fmtid="{D5CDD505-2E9C-101B-9397-08002B2CF9AE}" pid="16" name="Resp_WPs">
    <vt:lpwstr>91;#WP3J|0cc09a4f-92b8-4e3e-baa4-c43b8296dc24</vt:lpwstr>
  </property>
  <property fmtid="{D5CDD505-2E9C-101B-9397-08002B2CF9AE}" pid="17" name="CrossRef">
    <vt:lpwstr>54;#Ref.|2ac88bd0-ce22-4ba8-a2d9-e1d5c6681051</vt:lpwstr>
  </property>
  <property fmtid="{D5CDD505-2E9C-101B-9397-08002B2CF9AE}" pid="18" name="_docset_NoMedatataSyncRequired">
    <vt:lpwstr>False</vt:lpwstr>
  </property>
  <property fmtid="{D5CDD505-2E9C-101B-9397-08002B2CF9AE}" pid="19" name="Series">
    <vt:lpwstr>120;#P Series|af32b432-6a5c-4af9-bc1f-747e055ff340</vt:lpwstr>
  </property>
  <property fmtid="{D5CDD505-2E9C-101B-9397-08002B2CF9AE}" pid="20" name="Services">
    <vt:lpwstr/>
  </property>
</Properties>
</file>