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B30" w:rsidRDefault="003D5B30" w:rsidP="003D5B30">
      <w:bookmarkStart w:id="0" w:name="_GoBack"/>
      <w:bookmarkEnd w:id="0"/>
    </w:p>
    <w:p w:rsidR="003D5B30" w:rsidRDefault="003D5B30" w:rsidP="003D5B30"/>
    <w:p w:rsidR="003D5B30" w:rsidRDefault="003D5B30" w:rsidP="003D5B30"/>
    <w:p w:rsidR="003D5B30" w:rsidRDefault="003D5B30" w:rsidP="003D5B30"/>
    <w:p w:rsidR="003D5B30" w:rsidRDefault="003D5B30" w:rsidP="003D5B30"/>
    <w:p w:rsidR="003D5B30" w:rsidRDefault="003D5B30" w:rsidP="003D5B30"/>
    <w:p w:rsidR="003D5B30" w:rsidRDefault="003D5B30" w:rsidP="003D5B30"/>
    <w:p w:rsidR="003D5B30" w:rsidRDefault="003D5B30" w:rsidP="003D5B30"/>
    <w:p w:rsidR="003D5B30" w:rsidRDefault="003D5B30" w:rsidP="003D5B30"/>
    <w:p w:rsidR="003D5B30" w:rsidRDefault="003D5B30" w:rsidP="003D5B30"/>
    <w:p w:rsidR="003D5B30" w:rsidRDefault="003D5B30" w:rsidP="003D5B30"/>
    <w:p w:rsidR="003D5B30" w:rsidRDefault="003D5B30" w:rsidP="003D5B30"/>
    <w:tbl>
      <w:tblPr>
        <w:tblW w:w="10089" w:type="dxa"/>
        <w:tblLook w:val="01E0" w:firstRow="1" w:lastRow="1" w:firstColumn="1" w:lastColumn="1" w:noHBand="0" w:noVBand="0"/>
      </w:tblPr>
      <w:tblGrid>
        <w:gridCol w:w="10089"/>
      </w:tblGrid>
      <w:tr w:rsidR="003D5B30" w:rsidTr="00974F4D">
        <w:tc>
          <w:tcPr>
            <w:tcW w:w="10089" w:type="dxa"/>
          </w:tcPr>
          <w:p w:rsidR="003D5B30" w:rsidRPr="001511A6" w:rsidRDefault="003D5B30" w:rsidP="00974F4D">
            <w:pPr>
              <w:spacing w:before="380" w:line="280" w:lineRule="exact"/>
              <w:jc w:val="right"/>
              <w:rPr>
                <w:rFonts w:ascii="Tahoma" w:hAnsi="Tahoma" w:cs="Tahoma"/>
                <w:b/>
                <w:bCs/>
                <w:iCs/>
                <w:color w:val="243285"/>
                <w:sz w:val="32"/>
                <w:szCs w:val="32"/>
                <w:lang w:val="en-US"/>
              </w:rPr>
            </w:pPr>
          </w:p>
          <w:p w:rsidR="003D5B30" w:rsidRPr="001E1D9C" w:rsidRDefault="003D5B30" w:rsidP="006E4F37">
            <w:pPr>
              <w:spacing w:before="380" w:line="280" w:lineRule="exact"/>
              <w:jc w:val="right"/>
              <w:rPr>
                <w:rFonts w:ascii="Tahoma" w:hAnsi="Tahoma" w:cs="Tahoma"/>
                <w:b/>
                <w:bCs/>
                <w:iCs/>
                <w:color w:val="243285"/>
                <w:sz w:val="36"/>
                <w:szCs w:val="36"/>
                <w:lang w:val="fr-CH"/>
              </w:rPr>
            </w:pPr>
            <w:r w:rsidRPr="001E1D9C">
              <w:rPr>
                <w:rFonts w:ascii="Tahoma" w:hAnsi="Tahoma" w:cs="Tahoma"/>
                <w:b/>
                <w:bCs/>
                <w:iCs/>
                <w:color w:val="243285"/>
                <w:sz w:val="36"/>
                <w:szCs w:val="36"/>
                <w:lang w:val="fr-CH"/>
              </w:rPr>
              <w:t>Recommendation  ITU-R  V.</w:t>
            </w:r>
            <w:r w:rsidR="006E4F37">
              <w:rPr>
                <w:rFonts w:ascii="Tahoma" w:hAnsi="Tahoma" w:cs="Tahoma"/>
                <w:b/>
                <w:bCs/>
                <w:iCs/>
                <w:color w:val="243285"/>
                <w:sz w:val="36"/>
                <w:szCs w:val="36"/>
                <w:lang w:val="fr-CH"/>
              </w:rPr>
              <w:t>573-6</w:t>
            </w:r>
          </w:p>
          <w:p w:rsidR="003D5B30" w:rsidRPr="001E1D9C" w:rsidRDefault="003D5B30" w:rsidP="006E4F37">
            <w:pPr>
              <w:spacing w:before="80" w:line="280" w:lineRule="exact"/>
              <w:jc w:val="right"/>
              <w:rPr>
                <w:rFonts w:ascii="Tahoma" w:hAnsi="Tahoma" w:cs="Tahoma"/>
                <w:b/>
                <w:bCs/>
                <w:iCs/>
                <w:color w:val="243285"/>
                <w:szCs w:val="24"/>
                <w:lang w:val="fr-CH"/>
              </w:rPr>
            </w:pPr>
            <w:r w:rsidRPr="001E1D9C">
              <w:rPr>
                <w:rFonts w:ascii="Tahoma" w:hAnsi="Tahoma" w:cs="Tahoma"/>
                <w:b/>
                <w:bCs/>
                <w:iCs/>
                <w:color w:val="243285"/>
                <w:szCs w:val="24"/>
                <w:lang w:val="fr-CH"/>
              </w:rPr>
              <w:t>(</w:t>
            </w:r>
            <w:r w:rsidR="006E4F37">
              <w:rPr>
                <w:rFonts w:ascii="Tahoma" w:hAnsi="Tahoma" w:cs="Tahoma"/>
                <w:b/>
                <w:bCs/>
                <w:iCs/>
                <w:color w:val="243285"/>
                <w:szCs w:val="24"/>
                <w:lang w:val="fr-CH"/>
              </w:rPr>
              <w:t>08</w:t>
            </w:r>
            <w:r w:rsidRPr="001E1D9C">
              <w:rPr>
                <w:rFonts w:ascii="Tahoma" w:hAnsi="Tahoma" w:cs="Tahoma"/>
                <w:b/>
                <w:bCs/>
                <w:iCs/>
                <w:color w:val="243285"/>
                <w:szCs w:val="24"/>
                <w:lang w:val="fr-CH"/>
              </w:rPr>
              <w:t>/</w:t>
            </w:r>
            <w:r w:rsidR="006E4F37">
              <w:rPr>
                <w:rFonts w:ascii="Tahoma" w:hAnsi="Tahoma" w:cs="Tahoma"/>
                <w:b/>
                <w:bCs/>
                <w:iCs/>
                <w:color w:val="243285"/>
                <w:szCs w:val="24"/>
                <w:lang w:val="fr-CH"/>
              </w:rPr>
              <w:t>2015</w:t>
            </w:r>
            <w:r w:rsidRPr="001E1D9C">
              <w:rPr>
                <w:rFonts w:ascii="Tahoma" w:hAnsi="Tahoma" w:cs="Tahoma"/>
                <w:b/>
                <w:bCs/>
                <w:iCs/>
                <w:color w:val="243285"/>
                <w:szCs w:val="24"/>
                <w:lang w:val="fr-CH"/>
              </w:rPr>
              <w:t>)</w:t>
            </w:r>
          </w:p>
        </w:tc>
      </w:tr>
      <w:tr w:rsidR="003D5B30" w:rsidRPr="001511A6" w:rsidTr="00974F4D">
        <w:tc>
          <w:tcPr>
            <w:tcW w:w="10089" w:type="dxa"/>
          </w:tcPr>
          <w:p w:rsidR="003D5B30" w:rsidRPr="001E1D9C" w:rsidRDefault="003D5B30" w:rsidP="00974F4D">
            <w:pPr>
              <w:spacing w:before="80" w:line="500" w:lineRule="exact"/>
              <w:jc w:val="right"/>
              <w:rPr>
                <w:rFonts w:ascii="Tahoma" w:hAnsi="Tahoma" w:cs="Tahoma"/>
                <w:b/>
                <w:bCs/>
                <w:iCs/>
                <w:color w:val="243285"/>
                <w:sz w:val="44"/>
                <w:szCs w:val="44"/>
                <w:lang w:val="fr-CH"/>
              </w:rPr>
            </w:pPr>
          </w:p>
          <w:p w:rsidR="003D5B30" w:rsidRPr="001511A6" w:rsidRDefault="006E4F37" w:rsidP="006E4F37">
            <w:pPr>
              <w:spacing w:before="80" w:line="500" w:lineRule="exact"/>
              <w:jc w:val="right"/>
              <w:rPr>
                <w:rFonts w:ascii="Tahoma" w:hAnsi="Tahoma" w:cs="Tahoma"/>
                <w:b/>
                <w:bCs/>
                <w:iCs/>
                <w:color w:val="243285"/>
                <w:sz w:val="44"/>
                <w:szCs w:val="44"/>
                <w:lang w:val="en-US"/>
              </w:rPr>
            </w:pPr>
            <w:r w:rsidRPr="006E4F37">
              <w:rPr>
                <w:rFonts w:ascii="Tahoma" w:hAnsi="Tahoma" w:cs="Tahoma"/>
                <w:b/>
                <w:bCs/>
                <w:iCs/>
                <w:color w:val="243285"/>
                <w:sz w:val="44"/>
                <w:szCs w:val="44"/>
                <w:lang w:val="en-US"/>
              </w:rPr>
              <w:t>Radiocommunication vocabulary</w:t>
            </w:r>
          </w:p>
          <w:p w:rsidR="003D5B30" w:rsidRPr="001511A6" w:rsidRDefault="003D5B30" w:rsidP="00974F4D">
            <w:pPr>
              <w:spacing w:before="80" w:line="500" w:lineRule="exact"/>
              <w:jc w:val="right"/>
              <w:rPr>
                <w:rFonts w:ascii="Tahoma" w:hAnsi="Tahoma" w:cs="Tahoma"/>
                <w:b/>
                <w:bCs/>
                <w:iCs/>
                <w:color w:val="243285"/>
                <w:sz w:val="40"/>
                <w:szCs w:val="40"/>
                <w:lang w:val="en-US"/>
              </w:rPr>
            </w:pPr>
          </w:p>
        </w:tc>
      </w:tr>
      <w:tr w:rsidR="003D5B30" w:rsidRPr="003D5B30" w:rsidTr="00974F4D">
        <w:tc>
          <w:tcPr>
            <w:tcW w:w="10089" w:type="dxa"/>
          </w:tcPr>
          <w:p w:rsidR="003D5B30" w:rsidRPr="001E1D9C" w:rsidRDefault="003D5B30" w:rsidP="00974F4D">
            <w:pPr>
              <w:spacing w:before="80" w:line="280" w:lineRule="exact"/>
              <w:ind w:right="640"/>
              <w:rPr>
                <w:rFonts w:ascii="Tahoma" w:hAnsi="Tahoma" w:cs="Tahoma"/>
                <w:b/>
                <w:bCs/>
                <w:iCs/>
                <w:color w:val="243285"/>
                <w:sz w:val="32"/>
                <w:szCs w:val="32"/>
                <w:lang w:val="en-US"/>
              </w:rPr>
            </w:pPr>
          </w:p>
          <w:p w:rsidR="003D5B30" w:rsidRPr="001E1D9C" w:rsidRDefault="003D5B30" w:rsidP="00974F4D">
            <w:pPr>
              <w:spacing w:before="80" w:line="280" w:lineRule="exact"/>
              <w:ind w:right="640"/>
              <w:rPr>
                <w:rFonts w:ascii="Tahoma" w:hAnsi="Tahoma" w:cs="Tahoma"/>
                <w:b/>
                <w:bCs/>
                <w:iCs/>
                <w:color w:val="243285"/>
                <w:sz w:val="32"/>
                <w:szCs w:val="32"/>
                <w:lang w:val="en-US"/>
              </w:rPr>
            </w:pPr>
          </w:p>
          <w:p w:rsidR="003D5B30" w:rsidRPr="001E1D9C" w:rsidRDefault="003D5B30" w:rsidP="00974F4D">
            <w:pPr>
              <w:spacing w:before="80" w:after="180" w:line="360" w:lineRule="exact"/>
              <w:ind w:right="720"/>
              <w:rPr>
                <w:rFonts w:ascii="Tahoma" w:hAnsi="Tahoma" w:cs="Tahoma"/>
                <w:b/>
                <w:bCs/>
                <w:iCs/>
                <w:color w:val="243285"/>
                <w:sz w:val="36"/>
                <w:szCs w:val="36"/>
                <w:lang w:val="en-US"/>
              </w:rPr>
            </w:pPr>
          </w:p>
          <w:p w:rsidR="003D5B30" w:rsidRPr="001511A6" w:rsidRDefault="003D5B30" w:rsidP="00974F4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V</w:t>
            </w:r>
            <w:r w:rsidRPr="001511A6">
              <w:rPr>
                <w:rFonts w:ascii="Tahoma" w:hAnsi="Tahoma" w:cs="Tahoma"/>
                <w:b/>
                <w:bCs/>
                <w:iCs/>
                <w:color w:val="243285"/>
                <w:sz w:val="36"/>
                <w:szCs w:val="36"/>
                <w:lang w:val="en-US"/>
              </w:rPr>
              <w:t xml:space="preserve"> Series</w:t>
            </w:r>
          </w:p>
          <w:p w:rsidR="003D5B30" w:rsidRPr="001511A6" w:rsidRDefault="003D5B30" w:rsidP="00974F4D">
            <w:pPr>
              <w:spacing w:before="80" w:line="360" w:lineRule="exact"/>
              <w:jc w:val="right"/>
              <w:rPr>
                <w:rFonts w:ascii="Tahoma" w:hAnsi="Tahoma" w:cs="Tahoma"/>
                <w:b/>
                <w:bCs/>
                <w:iCs/>
                <w:color w:val="243285"/>
                <w:sz w:val="32"/>
                <w:szCs w:val="32"/>
                <w:lang w:val="en-US"/>
              </w:rPr>
            </w:pPr>
            <w:r>
              <w:rPr>
                <w:rFonts w:ascii="Tahoma" w:hAnsi="Tahoma" w:cs="Tahoma"/>
                <w:b/>
                <w:bCs/>
                <w:iCs/>
                <w:color w:val="243285"/>
                <w:sz w:val="36"/>
                <w:szCs w:val="36"/>
                <w:lang w:val="en-US"/>
              </w:rPr>
              <w:t>Vocabulary and related subjects</w:t>
            </w:r>
          </w:p>
        </w:tc>
      </w:tr>
    </w:tbl>
    <w:p w:rsidR="003D5B30" w:rsidRDefault="003D5B30" w:rsidP="003D5B30">
      <w:pPr>
        <w:spacing w:before="80"/>
        <w:rPr>
          <w:i/>
          <w:sz w:val="22"/>
          <w:lang w:val="en-US"/>
        </w:rPr>
      </w:pPr>
    </w:p>
    <w:p w:rsidR="003D5B30" w:rsidRDefault="003D5B30" w:rsidP="003D5B30">
      <w:pPr>
        <w:spacing w:before="80"/>
        <w:rPr>
          <w:i/>
          <w:sz w:val="22"/>
          <w:lang w:val="en-US"/>
        </w:rPr>
      </w:pPr>
    </w:p>
    <w:p w:rsidR="003D5B30" w:rsidRDefault="003D5B30" w:rsidP="003D5B30">
      <w:pPr>
        <w:spacing w:before="80"/>
        <w:rPr>
          <w:i/>
          <w:sz w:val="22"/>
          <w:lang w:val="en-US"/>
        </w:rPr>
      </w:pPr>
    </w:p>
    <w:p w:rsidR="003D5B30" w:rsidRDefault="003D5B30" w:rsidP="003D5B30">
      <w:pPr>
        <w:spacing w:before="80"/>
        <w:rPr>
          <w:i/>
          <w:sz w:val="22"/>
          <w:lang w:val="en-US"/>
        </w:rPr>
      </w:pPr>
    </w:p>
    <w:p w:rsidR="003D5B30" w:rsidRDefault="003D5B30" w:rsidP="003D5B30">
      <w:pPr>
        <w:spacing w:before="80"/>
        <w:rPr>
          <w:i/>
          <w:sz w:val="22"/>
          <w:lang w:val="en-US"/>
        </w:rPr>
      </w:pPr>
    </w:p>
    <w:p w:rsidR="003D5B30" w:rsidRDefault="003D5B30" w:rsidP="003D5B30">
      <w:pPr>
        <w:spacing w:before="80"/>
        <w:rPr>
          <w:i/>
          <w:sz w:val="22"/>
          <w:lang w:val="en-US"/>
        </w:rPr>
      </w:pPr>
    </w:p>
    <w:p w:rsidR="003D5B30" w:rsidRDefault="003D5B30" w:rsidP="003D5B30">
      <w:pPr>
        <w:pStyle w:val="Equation"/>
        <w:tabs>
          <w:tab w:val="clear" w:pos="4820"/>
          <w:tab w:val="clear" w:pos="9639"/>
          <w:tab w:val="left" w:pos="1191"/>
          <w:tab w:val="left" w:pos="1588"/>
          <w:tab w:val="left" w:pos="1985"/>
        </w:tabs>
        <w:rPr>
          <w:rFonts w:ascii="Palatino Linotype" w:hAnsi="Palatino Linotype"/>
          <w:lang w:val="en-US"/>
        </w:rPr>
        <w:sectPr w:rsidR="003D5B30">
          <w:headerReference w:type="even" r:id="rId7"/>
          <w:headerReference w:type="default" r:id="rId8"/>
          <w:pgSz w:w="11907" w:h="16840" w:code="9"/>
          <w:pgMar w:top="1089" w:right="1089" w:bottom="284" w:left="1089" w:header="567" w:footer="284" w:gutter="0"/>
          <w:pgNumType w:start="1"/>
          <w:cols w:space="720"/>
        </w:sectPr>
      </w:pPr>
    </w:p>
    <w:p w:rsidR="003D5B30" w:rsidRPr="00586EF8" w:rsidRDefault="003D5B30" w:rsidP="003D5B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3D5B30" w:rsidRDefault="003D5B30" w:rsidP="003D5B3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D5B30" w:rsidRDefault="003D5B30" w:rsidP="003D5B3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D5B30" w:rsidRPr="00B714F3" w:rsidRDefault="003D5B30" w:rsidP="003D5B30">
      <w:pPr>
        <w:pStyle w:val="Heading1"/>
        <w:spacing w:before="680"/>
        <w:jc w:val="center"/>
        <w:rPr>
          <w:szCs w:val="24"/>
          <w:lang w:val="en-US"/>
        </w:rPr>
      </w:pPr>
      <w:r w:rsidRPr="00B714F3">
        <w:rPr>
          <w:szCs w:val="24"/>
          <w:lang w:val="en-US"/>
        </w:rPr>
        <w:t>Policy on Intellectual Property Right (IPR)</w:t>
      </w:r>
    </w:p>
    <w:p w:rsidR="003D5B30" w:rsidRPr="00B714F3" w:rsidRDefault="003D5B30" w:rsidP="003D5B3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3D5B30" w:rsidRDefault="003D5B30" w:rsidP="003D5B30">
      <w:pPr>
        <w:jc w:val="center"/>
        <w:rPr>
          <w:sz w:val="22"/>
          <w:lang w:val="en-US"/>
        </w:rPr>
      </w:pPr>
    </w:p>
    <w:p w:rsidR="003D5B30" w:rsidRDefault="003D5B30" w:rsidP="003D5B3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D5B30" w:rsidRPr="003D5B30" w:rsidTr="00974F4D">
        <w:tc>
          <w:tcPr>
            <w:tcW w:w="9360" w:type="dxa"/>
            <w:gridSpan w:val="2"/>
          </w:tcPr>
          <w:p w:rsidR="003D5B30" w:rsidRPr="00036EE3" w:rsidRDefault="003D5B30" w:rsidP="00974F4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D5B30" w:rsidRPr="00036EE3"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3D5B30" w:rsidRPr="00036EE3" w:rsidTr="00974F4D">
        <w:tc>
          <w:tcPr>
            <w:tcW w:w="1140" w:type="dxa"/>
            <w:tcBorders>
              <w:bottom w:val="nil"/>
            </w:tcBorders>
          </w:tcPr>
          <w:p w:rsidR="003D5B30" w:rsidRPr="00036EE3" w:rsidRDefault="003D5B30" w:rsidP="00974F4D">
            <w:pPr>
              <w:spacing w:before="200" w:after="100"/>
              <w:ind w:left="57"/>
              <w:rPr>
                <w:b/>
                <w:bCs/>
                <w:sz w:val="20"/>
                <w:lang w:val="en-US"/>
              </w:rPr>
            </w:pPr>
            <w:r w:rsidRPr="00036EE3">
              <w:rPr>
                <w:b/>
                <w:bCs/>
                <w:sz w:val="20"/>
                <w:lang w:val="en-US"/>
              </w:rPr>
              <w:t>Series</w:t>
            </w:r>
          </w:p>
        </w:tc>
        <w:tc>
          <w:tcPr>
            <w:tcW w:w="8220" w:type="dxa"/>
            <w:tcBorders>
              <w:bottom w:val="nil"/>
            </w:tcBorders>
          </w:tcPr>
          <w:p w:rsidR="003D5B30" w:rsidRPr="00036EE3"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D5B30" w:rsidRPr="00A4173A" w:rsidTr="00974F4D">
        <w:tc>
          <w:tcPr>
            <w:tcW w:w="1140" w:type="dxa"/>
            <w:tcBorders>
              <w:top w:val="nil"/>
              <w:bottom w:val="nil"/>
            </w:tcBorders>
            <w:shd w:val="clear" w:color="auto" w:fill="auto"/>
          </w:tcPr>
          <w:p w:rsidR="003D5B30" w:rsidRPr="00A4173A" w:rsidRDefault="003D5B30" w:rsidP="00974F4D">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3D5B30" w:rsidRPr="00A4173A"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3D5B30" w:rsidRPr="003D5B30" w:rsidTr="00974F4D">
        <w:tc>
          <w:tcPr>
            <w:tcW w:w="1140" w:type="dxa"/>
            <w:tcBorders>
              <w:top w:val="nil"/>
            </w:tcBorders>
          </w:tcPr>
          <w:p w:rsidR="003D5B30" w:rsidRPr="00036EE3" w:rsidRDefault="003D5B30" w:rsidP="00974F4D">
            <w:pPr>
              <w:spacing w:before="30" w:after="30"/>
              <w:ind w:left="57"/>
              <w:jc w:val="left"/>
              <w:rPr>
                <w:b/>
                <w:bCs/>
                <w:sz w:val="20"/>
                <w:lang w:val="en-US"/>
              </w:rPr>
            </w:pPr>
            <w:r w:rsidRPr="00036EE3">
              <w:rPr>
                <w:b/>
                <w:bCs/>
                <w:sz w:val="20"/>
                <w:lang w:val="en-US"/>
              </w:rPr>
              <w:t>BR</w:t>
            </w:r>
          </w:p>
        </w:tc>
        <w:tc>
          <w:tcPr>
            <w:tcW w:w="8220" w:type="dxa"/>
            <w:tcBorders>
              <w:top w:val="nil"/>
            </w:tcBorders>
          </w:tcPr>
          <w:p w:rsidR="003D5B30" w:rsidRPr="00036EE3"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D5B30" w:rsidRPr="00036EE3" w:rsidTr="00974F4D">
        <w:tc>
          <w:tcPr>
            <w:tcW w:w="1140" w:type="dxa"/>
          </w:tcPr>
          <w:p w:rsidR="003D5B30" w:rsidRPr="00036EE3" w:rsidRDefault="003D5B30" w:rsidP="00974F4D">
            <w:pPr>
              <w:spacing w:before="30" w:after="30"/>
              <w:ind w:left="57"/>
              <w:jc w:val="left"/>
              <w:rPr>
                <w:b/>
                <w:bCs/>
                <w:sz w:val="20"/>
                <w:lang w:val="en-US"/>
              </w:rPr>
            </w:pPr>
            <w:r w:rsidRPr="00036EE3">
              <w:rPr>
                <w:b/>
                <w:bCs/>
                <w:sz w:val="20"/>
                <w:lang w:val="en-US"/>
              </w:rPr>
              <w:t>BS</w:t>
            </w:r>
          </w:p>
        </w:tc>
        <w:tc>
          <w:tcPr>
            <w:tcW w:w="8220" w:type="dxa"/>
          </w:tcPr>
          <w:p w:rsidR="003D5B30" w:rsidRPr="00036EE3"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3D5B30" w:rsidRPr="00ED2695" w:rsidTr="00974F4D">
        <w:tc>
          <w:tcPr>
            <w:tcW w:w="1140" w:type="dxa"/>
            <w:shd w:val="clear" w:color="auto" w:fill="auto"/>
          </w:tcPr>
          <w:p w:rsidR="003D5B30" w:rsidRPr="00ED2695" w:rsidRDefault="003D5B30" w:rsidP="00974F4D">
            <w:pPr>
              <w:spacing w:before="30" w:after="30"/>
              <w:ind w:left="57"/>
              <w:jc w:val="left"/>
              <w:rPr>
                <w:b/>
                <w:bCs/>
                <w:sz w:val="20"/>
                <w:lang w:val="en-US"/>
              </w:rPr>
            </w:pPr>
            <w:r w:rsidRPr="00ED2695">
              <w:rPr>
                <w:b/>
                <w:bCs/>
                <w:sz w:val="20"/>
                <w:lang w:val="en-US"/>
              </w:rPr>
              <w:t>BT</w:t>
            </w:r>
          </w:p>
        </w:tc>
        <w:tc>
          <w:tcPr>
            <w:tcW w:w="8220" w:type="dxa"/>
            <w:shd w:val="clear" w:color="auto" w:fill="auto"/>
          </w:tcPr>
          <w:p w:rsidR="003D5B30" w:rsidRPr="00ED2695"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D5B30" w:rsidRPr="00036EE3" w:rsidTr="00974F4D">
        <w:tc>
          <w:tcPr>
            <w:tcW w:w="1140" w:type="dxa"/>
            <w:shd w:val="clear" w:color="auto" w:fill="auto"/>
          </w:tcPr>
          <w:p w:rsidR="003D5B30" w:rsidRPr="00036EE3" w:rsidRDefault="003D5B30" w:rsidP="00974F4D">
            <w:pPr>
              <w:spacing w:before="30" w:after="30"/>
              <w:ind w:left="57"/>
              <w:jc w:val="left"/>
              <w:rPr>
                <w:b/>
                <w:bCs/>
                <w:sz w:val="20"/>
                <w:lang w:val="fr-CH"/>
              </w:rPr>
            </w:pPr>
            <w:r w:rsidRPr="00036EE3">
              <w:rPr>
                <w:b/>
                <w:bCs/>
                <w:sz w:val="20"/>
                <w:lang w:val="fr-CH"/>
              </w:rPr>
              <w:t>F</w:t>
            </w:r>
          </w:p>
        </w:tc>
        <w:tc>
          <w:tcPr>
            <w:tcW w:w="8220" w:type="dxa"/>
            <w:shd w:val="clear" w:color="auto" w:fill="auto"/>
          </w:tcPr>
          <w:p w:rsidR="003D5B30" w:rsidRPr="00036EE3" w:rsidRDefault="003D5B30" w:rsidP="00974F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D5B30" w:rsidRPr="00036EE3" w:rsidTr="00974F4D">
        <w:tc>
          <w:tcPr>
            <w:tcW w:w="1140" w:type="dxa"/>
            <w:shd w:val="clear" w:color="auto" w:fill="auto"/>
          </w:tcPr>
          <w:p w:rsidR="003D5B30" w:rsidRPr="00906589" w:rsidRDefault="003D5B30" w:rsidP="00974F4D">
            <w:pPr>
              <w:spacing w:before="30" w:after="30"/>
              <w:ind w:left="57"/>
              <w:jc w:val="left"/>
              <w:rPr>
                <w:b/>
                <w:bCs/>
                <w:sz w:val="20"/>
                <w:lang w:val="en-US"/>
              </w:rPr>
            </w:pPr>
            <w:r w:rsidRPr="00906589">
              <w:rPr>
                <w:b/>
                <w:bCs/>
                <w:sz w:val="20"/>
                <w:lang w:val="en-US"/>
              </w:rPr>
              <w:t>M</w:t>
            </w:r>
          </w:p>
        </w:tc>
        <w:tc>
          <w:tcPr>
            <w:tcW w:w="8220" w:type="dxa"/>
            <w:shd w:val="clear" w:color="auto" w:fill="auto"/>
          </w:tcPr>
          <w:p w:rsidR="003D5B30" w:rsidRPr="00906589" w:rsidRDefault="003D5B30" w:rsidP="00974F4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3D5B30" w:rsidRPr="00036EE3" w:rsidTr="00974F4D">
        <w:tc>
          <w:tcPr>
            <w:tcW w:w="1140" w:type="dxa"/>
          </w:tcPr>
          <w:p w:rsidR="003D5B30" w:rsidRPr="00036EE3" w:rsidRDefault="003D5B30" w:rsidP="00974F4D">
            <w:pPr>
              <w:spacing w:before="30" w:after="30"/>
              <w:ind w:left="57"/>
              <w:jc w:val="left"/>
              <w:rPr>
                <w:b/>
                <w:bCs/>
                <w:sz w:val="20"/>
                <w:lang w:val="fr-CH"/>
              </w:rPr>
            </w:pPr>
            <w:r w:rsidRPr="00036EE3">
              <w:rPr>
                <w:b/>
                <w:bCs/>
                <w:sz w:val="20"/>
                <w:lang w:val="fr-CH"/>
              </w:rPr>
              <w:t>P</w:t>
            </w:r>
          </w:p>
        </w:tc>
        <w:tc>
          <w:tcPr>
            <w:tcW w:w="8220" w:type="dxa"/>
          </w:tcPr>
          <w:p w:rsidR="003D5B30" w:rsidRPr="00036EE3" w:rsidRDefault="003D5B30" w:rsidP="00974F4D">
            <w:pPr>
              <w:spacing w:before="30" w:after="30"/>
              <w:jc w:val="left"/>
              <w:rPr>
                <w:sz w:val="20"/>
                <w:lang w:val="fr-CH"/>
              </w:rPr>
            </w:pPr>
            <w:r w:rsidRPr="00036EE3">
              <w:rPr>
                <w:sz w:val="20"/>
                <w:lang w:val="fr-CH"/>
              </w:rPr>
              <w:t>Radiowave propagation</w:t>
            </w:r>
          </w:p>
        </w:tc>
      </w:tr>
      <w:tr w:rsidR="003D5B30" w:rsidRPr="00036EE3" w:rsidTr="00974F4D">
        <w:tc>
          <w:tcPr>
            <w:tcW w:w="1140" w:type="dxa"/>
          </w:tcPr>
          <w:p w:rsidR="003D5B30" w:rsidRPr="00036EE3" w:rsidRDefault="003D5B30" w:rsidP="00974F4D">
            <w:pPr>
              <w:spacing w:before="30" w:after="30"/>
              <w:ind w:left="57"/>
              <w:jc w:val="left"/>
              <w:rPr>
                <w:b/>
                <w:bCs/>
                <w:sz w:val="20"/>
                <w:lang w:val="en-US"/>
              </w:rPr>
            </w:pPr>
            <w:r w:rsidRPr="00036EE3">
              <w:rPr>
                <w:b/>
                <w:bCs/>
                <w:sz w:val="20"/>
                <w:lang w:val="en-US"/>
              </w:rPr>
              <w:t>RA</w:t>
            </w:r>
          </w:p>
        </w:tc>
        <w:tc>
          <w:tcPr>
            <w:tcW w:w="8220" w:type="dxa"/>
          </w:tcPr>
          <w:p w:rsidR="003D5B30" w:rsidRPr="00036EE3" w:rsidRDefault="003D5B30" w:rsidP="00974F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D5B30" w:rsidRPr="00036EE3" w:rsidTr="00974F4D">
        <w:tc>
          <w:tcPr>
            <w:tcW w:w="1140" w:type="dxa"/>
          </w:tcPr>
          <w:p w:rsidR="003D5B30" w:rsidRPr="00036EE3" w:rsidRDefault="003D5B30" w:rsidP="00974F4D">
            <w:pPr>
              <w:spacing w:before="30" w:after="30"/>
              <w:ind w:left="57"/>
              <w:jc w:val="left"/>
              <w:rPr>
                <w:b/>
                <w:bCs/>
                <w:sz w:val="20"/>
                <w:lang w:val="en-US"/>
              </w:rPr>
            </w:pPr>
            <w:r w:rsidRPr="00036EE3">
              <w:rPr>
                <w:b/>
                <w:bCs/>
                <w:sz w:val="20"/>
                <w:lang w:val="en-US"/>
              </w:rPr>
              <w:t>RS</w:t>
            </w:r>
          </w:p>
        </w:tc>
        <w:tc>
          <w:tcPr>
            <w:tcW w:w="8220" w:type="dxa"/>
          </w:tcPr>
          <w:p w:rsidR="003D5B30" w:rsidRPr="00036EE3" w:rsidRDefault="003D5B30" w:rsidP="00974F4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D5B30" w:rsidRPr="00036EE3" w:rsidTr="00974F4D">
        <w:tc>
          <w:tcPr>
            <w:tcW w:w="1140" w:type="dxa"/>
            <w:tcBorders>
              <w:bottom w:val="nil"/>
            </w:tcBorders>
          </w:tcPr>
          <w:p w:rsidR="003D5B30" w:rsidRPr="00036EE3" w:rsidRDefault="003D5B30" w:rsidP="00974F4D">
            <w:pPr>
              <w:spacing w:before="30" w:after="30"/>
              <w:ind w:left="57"/>
              <w:jc w:val="left"/>
              <w:rPr>
                <w:b/>
                <w:bCs/>
                <w:sz w:val="20"/>
                <w:lang w:val="en-US"/>
              </w:rPr>
            </w:pPr>
            <w:r w:rsidRPr="00036EE3">
              <w:rPr>
                <w:b/>
                <w:bCs/>
                <w:sz w:val="20"/>
                <w:lang w:val="en-US"/>
              </w:rPr>
              <w:t>S</w:t>
            </w:r>
          </w:p>
        </w:tc>
        <w:tc>
          <w:tcPr>
            <w:tcW w:w="8220" w:type="dxa"/>
            <w:tcBorders>
              <w:bottom w:val="nil"/>
            </w:tcBorders>
          </w:tcPr>
          <w:p w:rsidR="003D5B30" w:rsidRPr="00036EE3" w:rsidRDefault="003D5B30" w:rsidP="00974F4D">
            <w:pPr>
              <w:spacing w:before="30" w:after="30"/>
              <w:jc w:val="left"/>
              <w:rPr>
                <w:sz w:val="20"/>
                <w:lang w:val="en-US"/>
              </w:rPr>
            </w:pPr>
            <w:r w:rsidRPr="00036EE3">
              <w:rPr>
                <w:sz w:val="20"/>
                <w:lang w:val="en-US"/>
              </w:rPr>
              <w:t>Fixed-satellite service</w:t>
            </w:r>
          </w:p>
        </w:tc>
      </w:tr>
      <w:tr w:rsidR="003D5B30" w:rsidRPr="00A84B4E" w:rsidTr="00974F4D">
        <w:tc>
          <w:tcPr>
            <w:tcW w:w="1140" w:type="dxa"/>
            <w:tcBorders>
              <w:top w:val="nil"/>
              <w:bottom w:val="nil"/>
            </w:tcBorders>
            <w:shd w:val="clear" w:color="auto" w:fill="auto"/>
          </w:tcPr>
          <w:p w:rsidR="003D5B30" w:rsidRPr="00A84B4E" w:rsidRDefault="003D5B30" w:rsidP="00974F4D">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rsidR="003D5B30" w:rsidRPr="00A84B4E" w:rsidRDefault="003D5B30" w:rsidP="00974F4D">
            <w:pPr>
              <w:spacing w:before="30" w:after="30"/>
              <w:jc w:val="left"/>
              <w:rPr>
                <w:sz w:val="20"/>
                <w:lang w:val="en-US"/>
              </w:rPr>
            </w:pPr>
            <w:r w:rsidRPr="00A84B4E">
              <w:rPr>
                <w:sz w:val="20"/>
                <w:lang w:val="en-US"/>
              </w:rPr>
              <w:t>Space applications and meteorology</w:t>
            </w:r>
          </w:p>
        </w:tc>
      </w:tr>
      <w:tr w:rsidR="003D5B30" w:rsidRPr="003D5B30" w:rsidTr="00974F4D">
        <w:tc>
          <w:tcPr>
            <w:tcW w:w="1140" w:type="dxa"/>
            <w:tcBorders>
              <w:top w:val="nil"/>
              <w:bottom w:val="nil"/>
            </w:tcBorders>
            <w:shd w:val="clear" w:color="auto" w:fill="auto"/>
          </w:tcPr>
          <w:p w:rsidR="003D5B30" w:rsidRPr="00406B1A" w:rsidRDefault="003D5B30" w:rsidP="00974F4D">
            <w:pPr>
              <w:spacing w:before="30" w:after="30"/>
              <w:ind w:left="57"/>
              <w:jc w:val="left"/>
              <w:rPr>
                <w:b/>
                <w:bCs/>
                <w:sz w:val="20"/>
                <w:lang w:val="en-US"/>
              </w:rPr>
            </w:pPr>
            <w:r w:rsidRPr="00406B1A">
              <w:rPr>
                <w:b/>
                <w:bCs/>
                <w:sz w:val="20"/>
                <w:lang w:val="en-US"/>
              </w:rPr>
              <w:t>SF</w:t>
            </w:r>
          </w:p>
        </w:tc>
        <w:tc>
          <w:tcPr>
            <w:tcW w:w="8220" w:type="dxa"/>
            <w:tcBorders>
              <w:top w:val="nil"/>
              <w:bottom w:val="nil"/>
            </w:tcBorders>
            <w:shd w:val="clear" w:color="auto" w:fill="auto"/>
          </w:tcPr>
          <w:p w:rsidR="003D5B30" w:rsidRPr="00406B1A" w:rsidRDefault="003D5B30" w:rsidP="00974F4D">
            <w:pPr>
              <w:spacing w:before="30" w:after="30"/>
              <w:jc w:val="left"/>
              <w:rPr>
                <w:sz w:val="20"/>
                <w:lang w:val="en-US"/>
              </w:rPr>
            </w:pPr>
            <w:r w:rsidRPr="00406B1A">
              <w:rPr>
                <w:sz w:val="20"/>
                <w:lang w:val="en-US"/>
              </w:rPr>
              <w:t>Frequency sharing and coordination between fixed-satellite and fixed service systems</w:t>
            </w:r>
          </w:p>
        </w:tc>
      </w:tr>
      <w:tr w:rsidR="003D5B30" w:rsidRPr="00036EE3" w:rsidTr="00974F4D">
        <w:tc>
          <w:tcPr>
            <w:tcW w:w="1140" w:type="dxa"/>
            <w:tcBorders>
              <w:top w:val="nil"/>
              <w:bottom w:val="nil"/>
            </w:tcBorders>
            <w:shd w:val="clear" w:color="auto" w:fill="auto"/>
          </w:tcPr>
          <w:p w:rsidR="003D5B30" w:rsidRPr="001B164E" w:rsidRDefault="003D5B30" w:rsidP="00974F4D">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3D5B30" w:rsidRPr="001B164E" w:rsidRDefault="003D5B30" w:rsidP="00974F4D">
            <w:pPr>
              <w:spacing w:before="30" w:after="30"/>
              <w:jc w:val="left"/>
              <w:rPr>
                <w:rFonts w:hAnsi="Times New Roman Bold"/>
                <w:sz w:val="20"/>
                <w:lang w:val="en-US"/>
              </w:rPr>
            </w:pPr>
            <w:r w:rsidRPr="001B164E">
              <w:rPr>
                <w:rFonts w:hAnsi="Times New Roman Bold"/>
                <w:sz w:val="20"/>
                <w:lang w:val="en-US"/>
              </w:rPr>
              <w:t>Spectrum management</w:t>
            </w:r>
          </w:p>
        </w:tc>
      </w:tr>
      <w:tr w:rsidR="003D5B30" w:rsidRPr="00632D21" w:rsidTr="00974F4D">
        <w:tc>
          <w:tcPr>
            <w:tcW w:w="1140" w:type="dxa"/>
            <w:tcBorders>
              <w:top w:val="nil"/>
              <w:bottom w:val="nil"/>
            </w:tcBorders>
            <w:shd w:val="clear" w:color="auto" w:fill="auto"/>
          </w:tcPr>
          <w:p w:rsidR="003D5B30" w:rsidRPr="00632D21" w:rsidRDefault="003D5B30" w:rsidP="00974F4D">
            <w:pPr>
              <w:spacing w:before="30" w:after="30"/>
              <w:ind w:left="57"/>
              <w:jc w:val="left"/>
              <w:rPr>
                <w:b/>
                <w:bCs/>
                <w:sz w:val="20"/>
                <w:lang w:val="en-US"/>
              </w:rPr>
            </w:pPr>
            <w:r w:rsidRPr="00632D21">
              <w:rPr>
                <w:b/>
                <w:bCs/>
                <w:sz w:val="20"/>
                <w:lang w:val="en-US"/>
              </w:rPr>
              <w:t>SNG</w:t>
            </w:r>
          </w:p>
        </w:tc>
        <w:tc>
          <w:tcPr>
            <w:tcW w:w="8220" w:type="dxa"/>
            <w:tcBorders>
              <w:top w:val="nil"/>
              <w:bottom w:val="nil"/>
            </w:tcBorders>
            <w:shd w:val="clear" w:color="auto" w:fill="auto"/>
          </w:tcPr>
          <w:p w:rsidR="003D5B30" w:rsidRPr="00632D21" w:rsidRDefault="003D5B30" w:rsidP="00974F4D">
            <w:pPr>
              <w:spacing w:before="30" w:after="30"/>
              <w:jc w:val="left"/>
              <w:rPr>
                <w:sz w:val="20"/>
                <w:lang w:val="en-US"/>
              </w:rPr>
            </w:pPr>
            <w:r w:rsidRPr="00632D21">
              <w:rPr>
                <w:sz w:val="20"/>
                <w:lang w:val="en-US"/>
              </w:rPr>
              <w:t>Satellite news gathering</w:t>
            </w:r>
          </w:p>
        </w:tc>
      </w:tr>
      <w:tr w:rsidR="003D5B30" w:rsidRPr="003D5B30" w:rsidTr="00974F4D">
        <w:tc>
          <w:tcPr>
            <w:tcW w:w="1140" w:type="dxa"/>
            <w:tcBorders>
              <w:top w:val="nil"/>
              <w:bottom w:val="nil"/>
            </w:tcBorders>
            <w:shd w:val="clear" w:color="auto" w:fill="auto"/>
          </w:tcPr>
          <w:p w:rsidR="003D5B30" w:rsidRPr="00DE7D89" w:rsidRDefault="003D5B30" w:rsidP="00974F4D">
            <w:pPr>
              <w:spacing w:before="30" w:after="30"/>
              <w:ind w:left="57"/>
              <w:jc w:val="left"/>
              <w:rPr>
                <w:b/>
                <w:bCs/>
                <w:sz w:val="20"/>
                <w:lang w:val="en-US"/>
              </w:rPr>
            </w:pPr>
            <w:r w:rsidRPr="00DE7D89">
              <w:rPr>
                <w:b/>
                <w:bCs/>
                <w:sz w:val="20"/>
                <w:lang w:val="en-US"/>
              </w:rPr>
              <w:t>TF</w:t>
            </w:r>
          </w:p>
        </w:tc>
        <w:tc>
          <w:tcPr>
            <w:tcW w:w="8220" w:type="dxa"/>
            <w:tcBorders>
              <w:top w:val="nil"/>
              <w:bottom w:val="nil"/>
            </w:tcBorders>
            <w:shd w:val="clear" w:color="auto" w:fill="auto"/>
          </w:tcPr>
          <w:p w:rsidR="003D5B30" w:rsidRPr="00DE7D89" w:rsidRDefault="003D5B30" w:rsidP="00974F4D">
            <w:pPr>
              <w:spacing w:before="30" w:after="30"/>
              <w:jc w:val="left"/>
              <w:rPr>
                <w:sz w:val="20"/>
                <w:lang w:val="en-US"/>
              </w:rPr>
            </w:pPr>
            <w:r w:rsidRPr="00DE7D89">
              <w:rPr>
                <w:sz w:val="20"/>
                <w:lang w:val="en-US"/>
              </w:rPr>
              <w:t>Time signals and frequency standards emissions</w:t>
            </w:r>
          </w:p>
        </w:tc>
      </w:tr>
      <w:tr w:rsidR="003D5B30" w:rsidRPr="00DE7D89" w:rsidTr="00974F4D">
        <w:tc>
          <w:tcPr>
            <w:tcW w:w="1140" w:type="dxa"/>
            <w:tcBorders>
              <w:top w:val="nil"/>
              <w:bottom w:val="single" w:sz="12" w:space="0" w:color="000080"/>
            </w:tcBorders>
            <w:shd w:val="clear" w:color="auto" w:fill="F3F3F3"/>
          </w:tcPr>
          <w:p w:rsidR="003D5B30" w:rsidRPr="00DE7D89" w:rsidRDefault="003D5B30" w:rsidP="00974F4D">
            <w:pPr>
              <w:spacing w:before="30" w:after="30"/>
              <w:ind w:left="57"/>
              <w:jc w:val="left"/>
              <w:rPr>
                <w:b/>
                <w:bCs/>
                <w:color w:val="000080"/>
                <w:sz w:val="20"/>
                <w:lang w:val="en-US"/>
              </w:rPr>
            </w:pPr>
            <w:r w:rsidRPr="00DE7D89">
              <w:rPr>
                <w:b/>
                <w:bCs/>
                <w:color w:val="000080"/>
                <w:sz w:val="20"/>
                <w:lang w:val="en-US"/>
              </w:rPr>
              <w:t>V</w:t>
            </w:r>
          </w:p>
        </w:tc>
        <w:tc>
          <w:tcPr>
            <w:tcW w:w="8220" w:type="dxa"/>
            <w:tcBorders>
              <w:top w:val="nil"/>
              <w:bottom w:val="single" w:sz="12" w:space="0" w:color="000080"/>
            </w:tcBorders>
            <w:shd w:val="clear" w:color="auto" w:fill="F3F3F3"/>
          </w:tcPr>
          <w:p w:rsidR="003D5B30" w:rsidRPr="00DE7D89" w:rsidRDefault="003D5B30" w:rsidP="00974F4D">
            <w:pPr>
              <w:spacing w:before="30" w:after="180"/>
              <w:jc w:val="left"/>
              <w:rPr>
                <w:b/>
                <w:bCs/>
                <w:color w:val="000080"/>
                <w:sz w:val="20"/>
                <w:lang w:val="en-US"/>
              </w:rPr>
            </w:pPr>
            <w:r w:rsidRPr="00DE7D89">
              <w:rPr>
                <w:b/>
                <w:bCs/>
                <w:color w:val="000080"/>
                <w:sz w:val="20"/>
                <w:lang w:val="en-US"/>
              </w:rPr>
              <w:t>Vocabulary and related subjects</w:t>
            </w:r>
          </w:p>
        </w:tc>
      </w:tr>
    </w:tbl>
    <w:p w:rsidR="003D5B30" w:rsidRPr="00036EE3" w:rsidRDefault="003D5B30" w:rsidP="003D5B3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D5B30" w:rsidTr="00974F4D">
        <w:tc>
          <w:tcPr>
            <w:tcW w:w="720" w:type="dxa"/>
          </w:tcPr>
          <w:p w:rsidR="003D5B30" w:rsidRDefault="003D5B30" w:rsidP="00974F4D">
            <w:pPr>
              <w:jc w:val="center"/>
              <w:rPr>
                <w:sz w:val="22"/>
                <w:lang w:val="en-US"/>
              </w:rPr>
            </w:pPr>
          </w:p>
        </w:tc>
      </w:tr>
    </w:tbl>
    <w:p w:rsidR="003D5B30" w:rsidRPr="00036EE3" w:rsidRDefault="003D5B30" w:rsidP="003D5B3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D5B30" w:rsidRPr="003D5B30" w:rsidTr="00974F4D">
        <w:tc>
          <w:tcPr>
            <w:tcW w:w="9360" w:type="dxa"/>
          </w:tcPr>
          <w:p w:rsidR="003D5B30" w:rsidRPr="002F5199" w:rsidRDefault="003D5B30" w:rsidP="00974F4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3D5B30" w:rsidRDefault="003D5B30" w:rsidP="003D5B30">
      <w:pPr>
        <w:spacing w:before="0"/>
        <w:jc w:val="center"/>
        <w:rPr>
          <w:sz w:val="22"/>
          <w:lang w:val="en-US"/>
        </w:rPr>
      </w:pPr>
    </w:p>
    <w:p w:rsidR="003D5B30" w:rsidRDefault="003D5B30" w:rsidP="003D5B30">
      <w:pPr>
        <w:spacing w:before="0"/>
        <w:jc w:val="center"/>
        <w:rPr>
          <w:sz w:val="22"/>
          <w:lang w:val="en-US"/>
        </w:rPr>
      </w:pPr>
    </w:p>
    <w:p w:rsidR="003D5B30" w:rsidRPr="002F5199" w:rsidRDefault="003D5B30" w:rsidP="003D5B30">
      <w:pPr>
        <w:spacing w:before="0"/>
        <w:jc w:val="right"/>
        <w:rPr>
          <w:i/>
          <w:iCs/>
          <w:sz w:val="20"/>
          <w:lang w:val="en-US"/>
        </w:rPr>
      </w:pPr>
      <w:r w:rsidRPr="002F5199">
        <w:rPr>
          <w:i/>
          <w:iCs/>
          <w:sz w:val="20"/>
          <w:lang w:val="en-US"/>
        </w:rPr>
        <w:t>Electronic Publication</w:t>
      </w:r>
    </w:p>
    <w:p w:rsidR="003D5B30" w:rsidRPr="002F5199" w:rsidRDefault="003D5B30" w:rsidP="003D5B30">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15</w:t>
      </w:r>
    </w:p>
    <w:p w:rsidR="003D5B30" w:rsidRDefault="003D5B30" w:rsidP="003D5B30">
      <w:pPr>
        <w:jc w:val="center"/>
        <w:rPr>
          <w:sz w:val="22"/>
          <w:lang w:val="en-US"/>
        </w:rPr>
      </w:pPr>
    </w:p>
    <w:p w:rsidR="003D5B30" w:rsidRPr="00470E28" w:rsidRDefault="003D5B30" w:rsidP="003D5B3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3D5B30" w:rsidRPr="00470E28" w:rsidRDefault="003D5B30" w:rsidP="003D5B3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D5B30" w:rsidRDefault="003D5B30" w:rsidP="003D5B30">
      <w:pPr>
        <w:spacing w:before="160"/>
        <w:rPr>
          <w:i/>
          <w:sz w:val="20"/>
          <w:lang w:val="en-US"/>
        </w:rPr>
        <w:sectPr w:rsidR="003D5B30"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3D5B30" w:rsidRPr="006E4F37" w:rsidRDefault="003D5B30" w:rsidP="006E4F37">
      <w:pPr>
        <w:pStyle w:val="RecNo"/>
        <w:spacing w:before="0"/>
        <w:rPr>
          <w:lang w:val="fr-CH"/>
        </w:rPr>
      </w:pPr>
      <w:bookmarkStart w:id="3" w:name="irecnoe"/>
      <w:bookmarkEnd w:id="3"/>
      <w:r w:rsidRPr="006E4F37">
        <w:rPr>
          <w:lang w:val="fr-CH"/>
        </w:rPr>
        <w:lastRenderedPageBreak/>
        <w:t xml:space="preserve">RECOMMENDATION  </w:t>
      </w:r>
      <w:r w:rsidRPr="006E4F37">
        <w:rPr>
          <w:rStyle w:val="href"/>
          <w:lang w:val="fr-CH"/>
        </w:rPr>
        <w:t>ITU-R  V.</w:t>
      </w:r>
      <w:r w:rsidR="006E4F37">
        <w:rPr>
          <w:rStyle w:val="href"/>
          <w:lang w:val="fr-CH"/>
        </w:rPr>
        <w:t>573-6</w:t>
      </w:r>
    </w:p>
    <w:p w:rsidR="00A6617B" w:rsidRPr="006E4F37" w:rsidRDefault="006E4F37" w:rsidP="006E4F37">
      <w:pPr>
        <w:pStyle w:val="Rectitle"/>
        <w:rPr>
          <w:lang w:val="fr-CH"/>
        </w:rPr>
      </w:pPr>
      <w:r w:rsidRPr="006E4F37">
        <w:rPr>
          <w:lang w:val="fr-CH" w:eastAsia="zh-CN"/>
        </w:rPr>
        <w:t>Radiocommunication vocabulary</w:t>
      </w:r>
    </w:p>
    <w:p w:rsidR="006E4F37" w:rsidRPr="006E4F37" w:rsidRDefault="006E4F37" w:rsidP="006E4F37">
      <w:pPr>
        <w:pStyle w:val="Resdate"/>
        <w:spacing w:before="240"/>
        <w:rPr>
          <w:szCs w:val="24"/>
          <w:lang w:val="en-US"/>
        </w:rPr>
      </w:pPr>
      <w:r w:rsidRPr="006E4F37">
        <w:rPr>
          <w:szCs w:val="24"/>
          <w:lang w:val="en-US"/>
        </w:rPr>
        <w:t>(</w:t>
      </w:r>
      <w:r w:rsidRPr="00900EA5">
        <w:rPr>
          <w:szCs w:val="24"/>
          <w:lang w:val="en-US"/>
        </w:rPr>
        <w:t>1978-1982-1986-1990-2000-2007</w:t>
      </w:r>
      <w:r w:rsidRPr="006E4F37">
        <w:rPr>
          <w:szCs w:val="24"/>
          <w:lang w:val="en-US"/>
        </w:rPr>
        <w:t>-2015)</w:t>
      </w:r>
    </w:p>
    <w:p w:rsidR="006E4F37" w:rsidRPr="006E108C" w:rsidRDefault="006E4F37" w:rsidP="006E4F37">
      <w:pPr>
        <w:pStyle w:val="HeadingSum"/>
        <w:rPr>
          <w:szCs w:val="22"/>
          <w:lang w:val="en-US"/>
        </w:rPr>
      </w:pPr>
      <w:r w:rsidRPr="006E108C">
        <w:rPr>
          <w:szCs w:val="22"/>
          <w:lang w:val="en-US"/>
        </w:rPr>
        <w:t>Scope</w:t>
      </w:r>
    </w:p>
    <w:p w:rsidR="006E4F37" w:rsidRPr="006E108C" w:rsidRDefault="006E4F37" w:rsidP="006E4F37">
      <w:pPr>
        <w:pStyle w:val="Summary"/>
        <w:spacing w:after="360"/>
        <w:jc w:val="left"/>
        <w:rPr>
          <w:szCs w:val="22"/>
          <w:lang w:val="en-US"/>
        </w:rPr>
      </w:pPr>
      <w:r w:rsidRPr="006E108C">
        <w:rPr>
          <w:szCs w:val="22"/>
          <w:lang w:val="en-US"/>
        </w:rPr>
        <w:t xml:space="preserve">This Recommendation provides the main vocabulary reference, giving synonymous terms in six languages and the associated definitions. It includes terms given in Article </w:t>
      </w:r>
      <w:r w:rsidRPr="006E108C">
        <w:rPr>
          <w:b/>
          <w:bCs/>
          <w:szCs w:val="22"/>
          <w:lang w:val="en-US"/>
        </w:rPr>
        <w:t>1</w:t>
      </w:r>
      <w:r w:rsidRPr="006E108C">
        <w:rPr>
          <w:szCs w:val="22"/>
          <w:lang w:val="en-US"/>
        </w:rPr>
        <w:t xml:space="preserve"> of the Radio Regulations (RR) and extends the list to technical terms defined in texts of the ITU-R.</w:t>
      </w:r>
    </w:p>
    <w:p w:rsidR="006E4F37" w:rsidRPr="006E4F37" w:rsidRDefault="006E4F37" w:rsidP="006E4F37">
      <w:pPr>
        <w:pStyle w:val="Headingb"/>
        <w:rPr>
          <w:lang w:val="en-US"/>
        </w:rPr>
      </w:pPr>
      <w:r w:rsidRPr="006E4F37">
        <w:rPr>
          <w:lang w:val="en-US"/>
        </w:rPr>
        <w:t>Keywords</w:t>
      </w:r>
    </w:p>
    <w:p w:rsidR="006E4F37" w:rsidRPr="006E4F37" w:rsidRDefault="006E4F37" w:rsidP="006E4F37">
      <w:pPr>
        <w:rPr>
          <w:lang w:val="en-US" w:eastAsia="ja-JP"/>
        </w:rPr>
      </w:pPr>
      <w:r w:rsidRPr="00440CB0">
        <w:rPr>
          <w:lang w:val="en-US" w:eastAsia="ja-JP"/>
        </w:rPr>
        <w:t>Radiocommunication vocabulary</w:t>
      </w:r>
      <w:r w:rsidRPr="003F0044">
        <w:rPr>
          <w:lang w:val="en-US" w:eastAsia="ja-JP"/>
        </w:rPr>
        <w:t xml:space="preserve">, </w:t>
      </w:r>
      <w:r w:rsidRPr="00440CB0">
        <w:rPr>
          <w:lang w:val="en-US" w:eastAsia="ja-JP"/>
        </w:rPr>
        <w:t>Radio Regulations</w:t>
      </w:r>
    </w:p>
    <w:p w:rsidR="006E4F37" w:rsidRPr="006E4F37" w:rsidRDefault="006E4F37" w:rsidP="006E4F37">
      <w:pPr>
        <w:pStyle w:val="Headingb"/>
        <w:rPr>
          <w:lang w:val="en-US"/>
        </w:rPr>
      </w:pPr>
      <w:bookmarkStart w:id="4" w:name="_Toc368428505"/>
      <w:bookmarkStart w:id="5" w:name="_Toc368428583"/>
      <w:bookmarkStart w:id="6" w:name="_Toc368430174"/>
      <w:bookmarkStart w:id="7" w:name="_Toc369007123"/>
      <w:r w:rsidRPr="006E4F37">
        <w:rPr>
          <w:lang w:val="en-US"/>
        </w:rPr>
        <w:t>Related ITU Recommendation</w:t>
      </w:r>
      <w:bookmarkEnd w:id="4"/>
      <w:bookmarkEnd w:id="5"/>
      <w:bookmarkEnd w:id="6"/>
      <w:bookmarkEnd w:id="7"/>
      <w:r w:rsidRPr="006E4F37">
        <w:rPr>
          <w:lang w:val="en-US"/>
        </w:rPr>
        <w:t>s</w:t>
      </w:r>
    </w:p>
    <w:p w:rsidR="006E4F37" w:rsidRPr="006E4F37" w:rsidRDefault="006E4F37" w:rsidP="006E108C">
      <w:pPr>
        <w:pStyle w:val="enumlev1"/>
        <w:ind w:left="3345" w:hanging="3345"/>
        <w:rPr>
          <w:lang w:val="en-US"/>
        </w:rPr>
      </w:pPr>
      <w:r w:rsidRPr="006E4F37">
        <w:rPr>
          <w:lang w:val="en-US"/>
        </w:rPr>
        <w:t>Recommendation ITU-R V.430-</w:t>
      </w:r>
      <w:r w:rsidR="006E108C">
        <w:rPr>
          <w:lang w:val="en-US"/>
        </w:rPr>
        <w:t>4</w:t>
      </w:r>
      <w:r w:rsidRPr="006E4F37">
        <w:rPr>
          <w:lang w:val="en-US"/>
        </w:rPr>
        <w:tab/>
        <w:t>Use of the international system of units (SI)</w:t>
      </w:r>
    </w:p>
    <w:p w:rsidR="006E4F37" w:rsidRPr="006E4F37" w:rsidRDefault="006E4F37" w:rsidP="006E108C">
      <w:pPr>
        <w:pStyle w:val="enumlev1"/>
        <w:ind w:left="3345" w:hanging="3345"/>
        <w:rPr>
          <w:lang w:val="en-US"/>
        </w:rPr>
      </w:pPr>
      <w:r w:rsidRPr="006E4F37">
        <w:rPr>
          <w:lang w:val="en-US"/>
        </w:rPr>
        <w:t>Recommendation ITU-R V.431-</w:t>
      </w:r>
      <w:r w:rsidR="006E108C">
        <w:rPr>
          <w:lang w:val="en-US"/>
        </w:rPr>
        <w:t>8</w:t>
      </w:r>
      <w:r w:rsidRPr="006E4F37">
        <w:rPr>
          <w:lang w:val="en-US"/>
        </w:rPr>
        <w:tab/>
        <w:t>Nomenclature of the frequency and wavelength bands used in telecommunications</w:t>
      </w:r>
    </w:p>
    <w:p w:rsidR="006E4F37" w:rsidRPr="006E4F37" w:rsidRDefault="006E4F37" w:rsidP="006E108C">
      <w:pPr>
        <w:pStyle w:val="enumlev1"/>
        <w:ind w:left="3345" w:hanging="3345"/>
        <w:rPr>
          <w:lang w:val="en-US"/>
        </w:rPr>
      </w:pPr>
      <w:r w:rsidRPr="006E4F37">
        <w:rPr>
          <w:lang w:val="en-US"/>
        </w:rPr>
        <w:t>Recommendation ITU-R V.574-</w:t>
      </w:r>
      <w:r w:rsidR="006E108C">
        <w:rPr>
          <w:lang w:val="en-US"/>
        </w:rPr>
        <w:t>5</w:t>
      </w:r>
      <w:r w:rsidRPr="006E4F37">
        <w:rPr>
          <w:lang w:val="en-US"/>
        </w:rPr>
        <w:tab/>
        <w:t>Use of the decibel and the neper in telecommunications</w:t>
      </w:r>
    </w:p>
    <w:p w:rsidR="006E4F37" w:rsidRPr="003F0044" w:rsidRDefault="006E4F37" w:rsidP="006E108C">
      <w:pPr>
        <w:pStyle w:val="enumlev1"/>
        <w:ind w:left="3345" w:hanging="3345"/>
        <w:rPr>
          <w:lang w:val="en-US"/>
        </w:rPr>
      </w:pPr>
      <w:r w:rsidRPr="006E4F37">
        <w:rPr>
          <w:lang w:val="en-US"/>
        </w:rPr>
        <w:t>Recommendation ITU-R V.665-</w:t>
      </w:r>
      <w:r w:rsidR="006E108C">
        <w:rPr>
          <w:lang w:val="en-US"/>
        </w:rPr>
        <w:t>3</w:t>
      </w:r>
      <w:r w:rsidRPr="006E4F37">
        <w:rPr>
          <w:lang w:val="en-US"/>
        </w:rPr>
        <w:tab/>
      </w:r>
      <w:r w:rsidRPr="004A5C5D">
        <w:rPr>
          <w:lang w:val="en-US"/>
        </w:rPr>
        <w:t>Traffic intensity unit</w:t>
      </w:r>
    </w:p>
    <w:p w:rsidR="006E4F37" w:rsidRPr="006E4F37" w:rsidRDefault="006E4F37" w:rsidP="006E4F37">
      <w:pPr>
        <w:pStyle w:val="Normalaftertitle"/>
        <w:rPr>
          <w:lang w:val="en-US"/>
        </w:rPr>
      </w:pPr>
      <w:r w:rsidRPr="006E4F37">
        <w:rPr>
          <w:lang w:val="en-US"/>
        </w:rPr>
        <w:t>The ITU Radiocommunication Assembly,</w:t>
      </w:r>
    </w:p>
    <w:p w:rsidR="00533464" w:rsidRPr="00533464" w:rsidRDefault="00533464" w:rsidP="00533464">
      <w:pPr>
        <w:pStyle w:val="Call"/>
        <w:rPr>
          <w:lang w:val="en-US"/>
        </w:rPr>
      </w:pPr>
      <w:r w:rsidRPr="00533464">
        <w:rPr>
          <w:lang w:val="en-US"/>
        </w:rPr>
        <w:t>considering</w:t>
      </w:r>
    </w:p>
    <w:p w:rsidR="00533464" w:rsidRPr="00533464" w:rsidRDefault="00533464" w:rsidP="00533464">
      <w:pPr>
        <w:pStyle w:val="Index1"/>
        <w:rPr>
          <w:szCs w:val="24"/>
          <w:lang w:val="en-US"/>
        </w:rPr>
      </w:pPr>
      <w:r w:rsidRPr="00533464">
        <w:rPr>
          <w:i/>
          <w:iCs/>
          <w:szCs w:val="24"/>
          <w:lang w:val="en-US"/>
        </w:rPr>
        <w:t>a)</w:t>
      </w:r>
      <w:r w:rsidRPr="00533464">
        <w:rPr>
          <w:szCs w:val="24"/>
          <w:lang w:val="en-US"/>
        </w:rPr>
        <w:tab/>
        <w:t>that Article </w:t>
      </w:r>
      <w:r w:rsidRPr="0076068A">
        <w:rPr>
          <w:b/>
          <w:bCs/>
          <w:szCs w:val="24"/>
          <w:lang w:val="en-US"/>
        </w:rPr>
        <w:t>1</w:t>
      </w:r>
      <w:r w:rsidRPr="00533464">
        <w:rPr>
          <w:szCs w:val="24"/>
          <w:lang w:val="en-US"/>
        </w:rPr>
        <w:t xml:space="preserve"> of the Radio Regulations (RR) contains the definitions of terms for regulatory purposes;</w:t>
      </w:r>
    </w:p>
    <w:p w:rsidR="00533464" w:rsidRPr="00533464" w:rsidRDefault="00533464" w:rsidP="00533464">
      <w:pPr>
        <w:rPr>
          <w:szCs w:val="24"/>
          <w:lang w:val="en-US"/>
        </w:rPr>
      </w:pPr>
      <w:r w:rsidRPr="00533464">
        <w:rPr>
          <w:i/>
          <w:iCs/>
          <w:szCs w:val="24"/>
          <w:lang w:val="en-US"/>
        </w:rPr>
        <w:t>b)</w:t>
      </w:r>
      <w:r w:rsidRPr="00533464">
        <w:rPr>
          <w:szCs w:val="24"/>
          <w:lang w:val="en-US"/>
        </w:rPr>
        <w:tab/>
        <w:t>that the Radiocommunication Study Groups have a need to establish definitions for technical terms that do not appear in RR Article </w:t>
      </w:r>
      <w:r w:rsidRPr="00533464">
        <w:rPr>
          <w:b/>
          <w:bCs/>
          <w:szCs w:val="24"/>
          <w:lang w:val="en-US"/>
        </w:rPr>
        <w:t>1</w:t>
      </w:r>
      <w:r w:rsidRPr="00533464">
        <w:rPr>
          <w:szCs w:val="24"/>
          <w:lang w:val="en-US"/>
        </w:rPr>
        <w:t>;</w:t>
      </w:r>
    </w:p>
    <w:p w:rsidR="00533464" w:rsidRPr="00533464" w:rsidRDefault="00533464" w:rsidP="00533464">
      <w:pPr>
        <w:rPr>
          <w:szCs w:val="24"/>
          <w:lang w:val="en-US"/>
        </w:rPr>
      </w:pPr>
      <w:r w:rsidRPr="00533464">
        <w:rPr>
          <w:i/>
          <w:iCs/>
          <w:szCs w:val="24"/>
          <w:lang w:val="en-US"/>
        </w:rPr>
        <w:t>c)</w:t>
      </w:r>
      <w:r w:rsidRPr="00533464">
        <w:rPr>
          <w:szCs w:val="24"/>
          <w:lang w:val="en-US"/>
        </w:rPr>
        <w:tab/>
        <w:t>that it would be desirable for some of these terms and definitions established by the Radiocommunication Study Groups to be more widely used within the ITU-R,</w:t>
      </w:r>
    </w:p>
    <w:p w:rsidR="00533464" w:rsidRPr="00533464" w:rsidRDefault="00533464" w:rsidP="00533464">
      <w:pPr>
        <w:pStyle w:val="Call"/>
        <w:rPr>
          <w:lang w:val="en-US"/>
        </w:rPr>
      </w:pPr>
      <w:r w:rsidRPr="00533464">
        <w:rPr>
          <w:lang w:val="en-US"/>
        </w:rPr>
        <w:t>recommends</w:t>
      </w:r>
    </w:p>
    <w:p w:rsidR="00533464" w:rsidRPr="00533464" w:rsidRDefault="00533464" w:rsidP="00533464">
      <w:pPr>
        <w:rPr>
          <w:szCs w:val="24"/>
          <w:lang w:val="en-US"/>
        </w:rPr>
      </w:pPr>
      <w:r w:rsidRPr="0076068A">
        <w:rPr>
          <w:b/>
          <w:bCs/>
          <w:szCs w:val="24"/>
          <w:lang w:val="en-US"/>
        </w:rPr>
        <w:t>1</w:t>
      </w:r>
      <w:r w:rsidRPr="00533464">
        <w:rPr>
          <w:szCs w:val="24"/>
          <w:lang w:val="en-US"/>
        </w:rPr>
        <w:tab/>
        <w:t>that the terms listed in RR Article </w:t>
      </w:r>
      <w:r w:rsidRPr="0076068A">
        <w:rPr>
          <w:b/>
          <w:bCs/>
          <w:szCs w:val="24"/>
          <w:lang w:val="en-US"/>
        </w:rPr>
        <w:t>1</w:t>
      </w:r>
      <w:r w:rsidRPr="00533464">
        <w:rPr>
          <w:szCs w:val="24"/>
          <w:lang w:val="en-US"/>
        </w:rPr>
        <w:t xml:space="preserve"> and the terms established by the Radiocommunication Study Groups should be used as far as possible with the meaning ascribed to them in the corresponding definition;</w:t>
      </w:r>
    </w:p>
    <w:p w:rsidR="00533464" w:rsidRPr="00533464" w:rsidRDefault="00533464" w:rsidP="0076068A">
      <w:pPr>
        <w:rPr>
          <w:lang w:val="en-US"/>
        </w:rPr>
      </w:pPr>
      <w:r w:rsidRPr="0076068A">
        <w:rPr>
          <w:b/>
          <w:bCs/>
          <w:lang w:val="en-US"/>
        </w:rPr>
        <w:t>2</w:t>
      </w:r>
      <w:r w:rsidRPr="00533464">
        <w:rPr>
          <w:lang w:val="en-US"/>
        </w:rPr>
        <w:tab/>
        <w:t>that Study Groups should, where there is a difficulty in using any of the terms with the meaning given in the corresponding definition, forward to the Coordination Committee for Vocabulary (CCV) a proposal for revision or alternative application, accompanied by substantiating argument;</w:t>
      </w:r>
    </w:p>
    <w:p w:rsidR="00533464" w:rsidRPr="00533464" w:rsidRDefault="00533464" w:rsidP="0076068A">
      <w:pPr>
        <w:rPr>
          <w:lang w:val="en-US"/>
        </w:rPr>
      </w:pPr>
      <w:r w:rsidRPr="0076068A">
        <w:rPr>
          <w:b/>
          <w:bCs/>
          <w:lang w:val="en-US"/>
        </w:rPr>
        <w:t>3</w:t>
      </w:r>
      <w:r w:rsidRPr="00533464">
        <w:rPr>
          <w:lang w:val="en-US"/>
        </w:rPr>
        <w:tab/>
        <w:t>that, with regard to diagrams for international use concerning telecommunications, the administrations and recognized operating agencies and the Radiocommunication Bureau should use the graphical symbols for diagrams given in International Electrotechnical Commission (IEC) International Standards of the series IEC 60617 and should observe the rules for the preparation of documentation and for item designation laid down in International Standards of the series IEC 61082 and IEC 61346. Administrations wishing to use symbols on equipment should refer to International Standards of the series IEC 60417;</w:t>
      </w:r>
    </w:p>
    <w:p w:rsidR="00533464" w:rsidRPr="00533464" w:rsidRDefault="00533464" w:rsidP="0076068A">
      <w:pPr>
        <w:rPr>
          <w:lang w:val="en-US"/>
        </w:rPr>
      </w:pPr>
      <w:r w:rsidRPr="0076068A">
        <w:rPr>
          <w:b/>
          <w:bCs/>
          <w:lang w:val="en-US"/>
        </w:rPr>
        <w:lastRenderedPageBreak/>
        <w:t>4</w:t>
      </w:r>
      <w:r w:rsidRPr="00533464">
        <w:rPr>
          <w:lang w:val="en-US"/>
        </w:rPr>
        <w:tab/>
        <w:t>that, as far as the use of abbreviations in texts of the ITU is concerned, the following guidelines should be taken into account:</w:t>
      </w:r>
    </w:p>
    <w:p w:rsidR="00533464" w:rsidRPr="00533464" w:rsidRDefault="00533464" w:rsidP="00533464">
      <w:pPr>
        <w:pStyle w:val="enumlev1"/>
        <w:rPr>
          <w:lang w:val="en-US"/>
        </w:rPr>
      </w:pPr>
      <w:r w:rsidRPr="00533464">
        <w:rPr>
          <w:lang w:val="en-US"/>
        </w:rPr>
        <w:t>–</w:t>
      </w:r>
      <w:r w:rsidRPr="00533464">
        <w:rPr>
          <w:lang w:val="en-US"/>
        </w:rPr>
        <w:tab/>
        <w:t>Abbreviations should not be used in titles.</w:t>
      </w:r>
    </w:p>
    <w:p w:rsidR="00533464" w:rsidRPr="00533464" w:rsidRDefault="00533464" w:rsidP="00533464">
      <w:pPr>
        <w:pStyle w:val="enumlev1"/>
        <w:rPr>
          <w:lang w:val="en-US"/>
        </w:rPr>
      </w:pPr>
      <w:r w:rsidRPr="00533464">
        <w:rPr>
          <w:lang w:val="en-US"/>
        </w:rPr>
        <w:t>–</w:t>
      </w:r>
      <w:r w:rsidRPr="00533464">
        <w:rPr>
          <w:lang w:val="en-US"/>
        </w:rPr>
        <w:tab/>
        <w:t>The use of abbreviations specific to a text should be limited to cases when they make the text easier to read, i.e. when an abbreviation may be used a number of times in the same text, or is used in a table or a diagram.</w:t>
      </w:r>
    </w:p>
    <w:p w:rsidR="00533464" w:rsidRPr="00533464" w:rsidRDefault="00533464" w:rsidP="00533464">
      <w:pPr>
        <w:pStyle w:val="enumlev1"/>
        <w:rPr>
          <w:lang w:val="en-US"/>
        </w:rPr>
      </w:pPr>
      <w:r w:rsidRPr="00533464">
        <w:rPr>
          <w:lang w:val="en-US"/>
        </w:rPr>
        <w:t>–</w:t>
      </w:r>
      <w:r w:rsidRPr="00533464">
        <w:rPr>
          <w:lang w:val="en-US"/>
        </w:rPr>
        <w:tab/>
        <w:t>In each text, the meaning of any abbreviation shall be given when this abbreviation is used for the first time; furthermore, the meaning of abbreviations used in a text should be recalled in an alphabetical list, or in the legend of tables or diagrams.</w:t>
      </w:r>
    </w:p>
    <w:p w:rsidR="00533464" w:rsidRPr="00533464" w:rsidRDefault="00533464" w:rsidP="00533464">
      <w:pPr>
        <w:pStyle w:val="enumlev1"/>
        <w:rPr>
          <w:lang w:val="en-US"/>
        </w:rPr>
      </w:pPr>
      <w:r w:rsidRPr="00533464">
        <w:rPr>
          <w:lang w:val="en-US"/>
        </w:rPr>
        <w:t>–</w:t>
      </w:r>
      <w:r w:rsidRPr="00533464">
        <w:rPr>
          <w:lang w:val="en-US"/>
        </w:rPr>
        <w:tab/>
        <w:t>As far as possible, the same abbreviation should be used in the different working languages, in particular in the case of specific abbreviations quoted in the second indent above.</w:t>
      </w:r>
    </w:p>
    <w:p w:rsidR="00533464" w:rsidRPr="00533464" w:rsidRDefault="00533464" w:rsidP="00533464">
      <w:pPr>
        <w:pStyle w:val="enumlev1"/>
        <w:rPr>
          <w:lang w:val="en-US"/>
        </w:rPr>
      </w:pPr>
      <w:r w:rsidRPr="00533464">
        <w:rPr>
          <w:lang w:val="en-US"/>
        </w:rPr>
        <w:t>–</w:t>
      </w:r>
      <w:r w:rsidRPr="00533464">
        <w:rPr>
          <w:lang w:val="en-US"/>
        </w:rPr>
        <w:tab/>
        <w:t>The use of abbreviations having fewer than three characters could cause confusion and should be avoided;</w:t>
      </w:r>
    </w:p>
    <w:p w:rsidR="00533464" w:rsidRPr="00533464" w:rsidRDefault="00533464" w:rsidP="004B5A81">
      <w:pPr>
        <w:rPr>
          <w:lang w:val="en-US"/>
        </w:rPr>
      </w:pPr>
      <w:r w:rsidRPr="004B5A81">
        <w:rPr>
          <w:b/>
          <w:bCs/>
          <w:lang w:val="en-US"/>
        </w:rPr>
        <w:t>5</w:t>
      </w:r>
      <w:r w:rsidRPr="00533464">
        <w:rPr>
          <w:lang w:val="en-US"/>
        </w:rPr>
        <w:tab/>
        <w:t>that the comprehensive list of terms and their definitions that is available at</w:t>
      </w:r>
    </w:p>
    <w:p w:rsidR="00533464" w:rsidRDefault="00772005" w:rsidP="004B5A81">
      <w:pPr>
        <w:pStyle w:val="Note"/>
        <w:rPr>
          <w:szCs w:val="24"/>
          <w:lang w:val="en-US"/>
        </w:rPr>
      </w:pPr>
      <w:hyperlink r:id="rId13" w:history="1">
        <w:r w:rsidR="00533464" w:rsidRPr="00533464">
          <w:rPr>
            <w:rStyle w:val="Hyperlink"/>
            <w:szCs w:val="24"/>
            <w:lang w:val="en-US"/>
          </w:rPr>
          <w:t>http://www.itu.int/ITU-R/go/terminology-database</w:t>
        </w:r>
      </w:hyperlink>
      <w:r w:rsidR="004B5A81">
        <w:rPr>
          <w:szCs w:val="24"/>
          <w:lang w:val="en-US"/>
        </w:rPr>
        <w:t xml:space="preserve"> </w:t>
      </w:r>
      <w:r w:rsidR="004B5A81" w:rsidRPr="00736638">
        <w:rPr>
          <w:sz w:val="24"/>
          <w:szCs w:val="24"/>
          <w:lang w:val="en-US"/>
        </w:rPr>
        <w:t>should be used.</w:t>
      </w:r>
    </w:p>
    <w:p w:rsidR="004B5A81" w:rsidRDefault="004B5A81" w:rsidP="00533464">
      <w:pPr>
        <w:rPr>
          <w:szCs w:val="24"/>
          <w:lang w:val="en-US"/>
        </w:rPr>
      </w:pPr>
    </w:p>
    <w:p w:rsidR="004B5A81" w:rsidRPr="00533464" w:rsidRDefault="004B5A81" w:rsidP="004B5A81">
      <w:pPr>
        <w:pStyle w:val="Line"/>
      </w:pPr>
    </w:p>
    <w:sectPr w:rsidR="004B5A81" w:rsidRPr="00533464" w:rsidSect="00B479D9">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B30" w:rsidRDefault="003D5B30">
      <w:r>
        <w:separator/>
      </w:r>
    </w:p>
  </w:endnote>
  <w:endnote w:type="continuationSeparator" w:id="0">
    <w:p w:rsidR="003D5B30" w:rsidRDefault="003D5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B30" w:rsidRDefault="003D5B30">
      <w:r>
        <w:separator/>
      </w:r>
    </w:p>
  </w:footnote>
  <w:footnote w:type="continuationSeparator" w:id="0">
    <w:p w:rsidR="003D5B30" w:rsidRDefault="003D5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30" w:rsidRDefault="003D5B3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30" w:rsidRDefault="003D5B30" w:rsidP="00B033C8">
    <w:pPr>
      <w:pStyle w:val="Header"/>
      <w:ind w:right="360" w:firstLine="360"/>
    </w:pPr>
    <w:r>
      <w:rPr>
        <w:noProof/>
        <w:lang w:val="en-US" w:eastAsia="zh-CN"/>
      </w:rPr>
      <w:drawing>
        <wp:anchor distT="0" distB="0" distL="114300" distR="114300" simplePos="0" relativeHeight="251660288" behindDoc="0" locked="0" layoutInCell="1" allowOverlap="1" wp14:anchorId="3E488D6F" wp14:editId="0066A54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7CDF7958" wp14:editId="243F1C0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30" w:rsidRPr="003D5B30" w:rsidRDefault="003D5B30">
    <w:pPr>
      <w:pStyle w:val="Header"/>
      <w:jc w:val="left"/>
      <w:rPr>
        <w:lang w:val="fr-CH"/>
      </w:rPr>
    </w:pPr>
    <w:r>
      <w:rPr>
        <w:rStyle w:val="PageNumber"/>
        <w:b/>
        <w:bCs/>
      </w:rPr>
      <w:fldChar w:fldCharType="begin"/>
    </w:r>
    <w:r w:rsidRPr="003D5B30">
      <w:rPr>
        <w:rStyle w:val="PageNumber"/>
        <w:b/>
        <w:bCs/>
        <w:lang w:val="fr-CH"/>
      </w:rPr>
      <w:instrText xml:space="preserve"> PAGE </w:instrText>
    </w:r>
    <w:r>
      <w:rPr>
        <w:rStyle w:val="PageNumber"/>
        <w:b/>
        <w:bCs/>
      </w:rPr>
      <w:fldChar w:fldCharType="separate"/>
    </w:r>
    <w:r w:rsidR="00772005">
      <w:rPr>
        <w:rStyle w:val="PageNumber"/>
        <w:b/>
        <w:bCs/>
        <w:noProof/>
        <w:lang w:val="fr-CH"/>
      </w:rPr>
      <w:t>ii</w:t>
    </w:r>
    <w:r>
      <w:rPr>
        <w:rStyle w:val="PageNumber"/>
        <w:b/>
        <w:bCs/>
      </w:rPr>
      <w:fldChar w:fldCharType="end"/>
    </w:r>
    <w:r w:rsidRPr="003D5B30">
      <w:rPr>
        <w:lang w:val="fr-CH"/>
      </w:rPr>
      <w:tab/>
    </w:r>
    <w:r w:rsidR="00772005">
      <w:fldChar w:fldCharType="begin"/>
    </w:r>
    <w:r w:rsidR="00772005">
      <w:instrText xml:space="preserve"> DOCPROPERTY "Header" \* MERGEFORMAT </w:instrText>
    </w:r>
    <w:r w:rsidR="00772005">
      <w:fldChar w:fldCharType="separate"/>
    </w:r>
    <w:r w:rsidR="00772005" w:rsidRPr="00772005">
      <w:rPr>
        <w:b/>
        <w:bCs/>
        <w:lang w:val="fr-CH"/>
      </w:rPr>
      <w:t xml:space="preserve">Rec. </w:t>
    </w:r>
    <w:r w:rsidR="00772005">
      <w:rPr>
        <w:b/>
        <w:bCs/>
        <w:lang w:val="fr-CH"/>
      </w:rPr>
      <w:fldChar w:fldCharType="end"/>
    </w:r>
    <w:r>
      <w:rPr>
        <w:b/>
        <w:bCs/>
      </w:rPr>
      <w:t xml:space="preserve"> </w:t>
    </w:r>
    <w:r>
      <w:rPr>
        <w:b/>
        <w:bCs/>
      </w:rPr>
      <w:fldChar w:fldCharType="begin"/>
    </w:r>
    <w:r w:rsidRPr="003D5B30">
      <w:rPr>
        <w:b/>
        <w:bCs/>
        <w:lang w:val="fr-CH"/>
      </w:rPr>
      <w:instrText>styleref href</w:instrText>
    </w:r>
    <w:r>
      <w:rPr>
        <w:b/>
        <w:bCs/>
      </w:rPr>
      <w:fldChar w:fldCharType="separate"/>
    </w:r>
    <w:r w:rsidR="00772005">
      <w:rPr>
        <w:b/>
        <w:bCs/>
        <w:noProof/>
      </w:rPr>
      <w:t>ITU-R  V.573-6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30" w:rsidRDefault="003D5B30">
    <w:pPr>
      <w:pStyle w:val="Header"/>
    </w:pPr>
    <w:r>
      <w:tab/>
    </w:r>
    <w:r w:rsidR="00772005">
      <w:fldChar w:fldCharType="begin"/>
    </w:r>
    <w:r w:rsidR="00772005">
      <w:instrText xml:space="preserve"> DOCPROPERTY "Header" \* MERGEFORMAT </w:instrText>
    </w:r>
    <w:r w:rsidR="00772005">
      <w:fldChar w:fldCharType="separate"/>
    </w:r>
    <w:r w:rsidR="00772005" w:rsidRPr="00772005">
      <w:rPr>
        <w:b/>
        <w:bCs/>
      </w:rPr>
      <w:t xml:space="preserve">Rec. </w:t>
    </w:r>
    <w:r w:rsidR="00772005">
      <w:rPr>
        <w:b/>
        <w:bCs/>
      </w:rPr>
      <w:fldChar w:fldCharType="end"/>
    </w:r>
    <w:r>
      <w:rPr>
        <w:b/>
        <w:bCs/>
      </w:rPr>
      <w:t xml:space="preserve"> </w:t>
    </w:r>
    <w:r>
      <w:rPr>
        <w:b/>
        <w:bCs/>
      </w:rPr>
      <w:fldChar w:fldCharType="begin"/>
    </w:r>
    <w:r>
      <w:rPr>
        <w:b/>
        <w:bCs/>
      </w:rPr>
      <w:instrText>styleref href</w:instrText>
    </w:r>
    <w:r>
      <w:rPr>
        <w:b/>
        <w:bCs/>
      </w:rPr>
      <w:fldChar w:fldCharType="separate"/>
    </w:r>
    <w:r w:rsidR="00772005">
      <w:rPr>
        <w:b/>
        <w:bCs/>
        <w:noProof/>
      </w:rPr>
      <w:t>ITU-R  V.573-6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72005">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72005" w:rsidRPr="0077200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72005">
      <w:rPr>
        <w:b/>
        <w:bCs/>
        <w:noProof/>
      </w:rPr>
      <w:t>ITU-R  V.573-6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772005">
      <w:fldChar w:fldCharType="begin"/>
    </w:r>
    <w:r w:rsidR="00772005">
      <w:instrText xml:space="preserve"> DOCPROPERTY "Header" \* MERGEFORMAT </w:instrText>
    </w:r>
    <w:r w:rsidR="00772005">
      <w:fldChar w:fldCharType="separate"/>
    </w:r>
    <w:r w:rsidR="00772005" w:rsidRPr="00772005">
      <w:rPr>
        <w:b/>
        <w:bCs/>
      </w:rPr>
      <w:t xml:space="preserve">Rec. </w:t>
    </w:r>
    <w:r w:rsidR="00772005">
      <w:rPr>
        <w:b/>
        <w:bCs/>
      </w:rPr>
      <w:fldChar w:fldCharType="end"/>
    </w:r>
    <w:r>
      <w:rPr>
        <w:b/>
        <w:bCs/>
      </w:rPr>
      <w:t xml:space="preserve"> </w:t>
    </w:r>
    <w:r>
      <w:rPr>
        <w:b/>
        <w:bCs/>
      </w:rPr>
      <w:fldChar w:fldCharType="begin"/>
    </w:r>
    <w:r>
      <w:rPr>
        <w:b/>
        <w:bCs/>
      </w:rPr>
      <w:instrText>styleref href</w:instrText>
    </w:r>
    <w:r>
      <w:rPr>
        <w:b/>
        <w:bCs/>
      </w:rPr>
      <w:fldChar w:fldCharType="separate"/>
    </w:r>
    <w:r w:rsidR="00772005">
      <w:rPr>
        <w:b/>
        <w:bCs/>
        <w:noProof/>
      </w:rPr>
      <w:t>ITU-R  V.573-6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72005">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B30"/>
    <w:rsid w:val="00217EBF"/>
    <w:rsid w:val="00242AEE"/>
    <w:rsid w:val="002D76C4"/>
    <w:rsid w:val="003D5B30"/>
    <w:rsid w:val="004B5A81"/>
    <w:rsid w:val="004D5C70"/>
    <w:rsid w:val="0051260E"/>
    <w:rsid w:val="0052529D"/>
    <w:rsid w:val="00533464"/>
    <w:rsid w:val="00607D68"/>
    <w:rsid w:val="006E108C"/>
    <w:rsid w:val="006E4F37"/>
    <w:rsid w:val="00736638"/>
    <w:rsid w:val="007468DA"/>
    <w:rsid w:val="0076068A"/>
    <w:rsid w:val="00772005"/>
    <w:rsid w:val="00886693"/>
    <w:rsid w:val="00893F55"/>
    <w:rsid w:val="008D25BC"/>
    <w:rsid w:val="009E00A8"/>
    <w:rsid w:val="00A6617B"/>
    <w:rsid w:val="00AB0DC8"/>
    <w:rsid w:val="00B44E24"/>
    <w:rsid w:val="00B479D9"/>
    <w:rsid w:val="00D97F7C"/>
    <w:rsid w:val="00DF4176"/>
    <w:rsid w:val="00F528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9F88DD74-36A2-4FF3-B597-70D3D4A54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B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D5B30"/>
    <w:rPr>
      <w:b/>
      <w:sz w:val="24"/>
      <w:lang w:val="fr-FR" w:eastAsia="en-US"/>
    </w:rPr>
  </w:style>
  <w:style w:type="character" w:customStyle="1" w:styleId="HeaderChar">
    <w:name w:val="Header Char"/>
    <w:basedOn w:val="DefaultParagraphFont"/>
    <w:link w:val="Header"/>
    <w:rsid w:val="003D5B30"/>
    <w:rPr>
      <w:sz w:val="24"/>
      <w:lang w:val="fr-FR" w:eastAsia="en-US"/>
    </w:rPr>
  </w:style>
  <w:style w:type="character" w:styleId="Hyperlink">
    <w:name w:val="Hyperlink"/>
    <w:basedOn w:val="DefaultParagraphFont"/>
    <w:rsid w:val="003D5B30"/>
    <w:rPr>
      <w:color w:val="0000FF"/>
      <w:u w:val="single"/>
    </w:rPr>
  </w:style>
  <w:style w:type="character" w:styleId="EndnoteReference">
    <w:name w:val="endnote reference"/>
    <w:basedOn w:val="DefaultParagraphFont"/>
    <w:rsid w:val="006E4F37"/>
    <w:rPr>
      <w:vertAlign w:val="superscript"/>
    </w:rPr>
  </w:style>
  <w:style w:type="paragraph" w:customStyle="1" w:styleId="Figurewithouttitle">
    <w:name w:val="Figure_without_title"/>
    <w:basedOn w:val="FigureNo"/>
    <w:next w:val="Normal"/>
    <w:rsid w:val="006E4F3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E4F37"/>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6E4F3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E4F37"/>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6E4F3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6E4F37"/>
    <w:pPr>
      <w:tabs>
        <w:tab w:val="left" w:pos="567"/>
        <w:tab w:val="left" w:pos="1701"/>
        <w:tab w:val="left" w:pos="2835"/>
      </w:tabs>
      <w:spacing w:before="240"/>
    </w:pPr>
    <w:rPr>
      <w:b w:val="0"/>
      <w:caps/>
    </w:rPr>
  </w:style>
  <w:style w:type="paragraph" w:customStyle="1" w:styleId="Title2">
    <w:name w:val="Title 2"/>
    <w:basedOn w:val="Source"/>
    <w:next w:val="Normal"/>
    <w:rsid w:val="006E4F37"/>
    <w:pPr>
      <w:overflowPunct/>
      <w:autoSpaceDE/>
      <w:autoSpaceDN/>
      <w:adjustRightInd/>
      <w:spacing w:before="480"/>
      <w:textAlignment w:val="auto"/>
    </w:pPr>
    <w:rPr>
      <w:b w:val="0"/>
      <w:caps/>
    </w:rPr>
  </w:style>
  <w:style w:type="paragraph" w:customStyle="1" w:styleId="Title3">
    <w:name w:val="Title 3"/>
    <w:basedOn w:val="Title2"/>
    <w:next w:val="Normal"/>
    <w:rsid w:val="006E4F37"/>
    <w:pPr>
      <w:spacing w:before="240"/>
    </w:pPr>
    <w:rPr>
      <w:caps w:val="0"/>
    </w:rPr>
  </w:style>
  <w:style w:type="paragraph" w:customStyle="1" w:styleId="Title4">
    <w:name w:val="Title 4"/>
    <w:basedOn w:val="Title3"/>
    <w:next w:val="Heading1"/>
    <w:rsid w:val="006E4F37"/>
    <w:rPr>
      <w:b/>
    </w:rPr>
  </w:style>
  <w:style w:type="character" w:customStyle="1" w:styleId="Appdef">
    <w:name w:val="App_def"/>
    <w:basedOn w:val="DefaultParagraphFont"/>
    <w:rsid w:val="006E4F37"/>
    <w:rPr>
      <w:rFonts w:ascii="Times New Roman" w:hAnsi="Times New Roman"/>
      <w:b/>
    </w:rPr>
  </w:style>
  <w:style w:type="character" w:customStyle="1" w:styleId="Appref">
    <w:name w:val="App_ref"/>
    <w:basedOn w:val="DefaultParagraphFont"/>
    <w:rsid w:val="006E4F37"/>
  </w:style>
  <w:style w:type="character" w:customStyle="1" w:styleId="Artdef">
    <w:name w:val="Art_def"/>
    <w:basedOn w:val="DefaultParagraphFont"/>
    <w:rsid w:val="006E4F37"/>
    <w:rPr>
      <w:rFonts w:ascii="Times New Roman" w:hAnsi="Times New Roman"/>
      <w:b/>
    </w:rPr>
  </w:style>
  <w:style w:type="character" w:customStyle="1" w:styleId="Artref">
    <w:name w:val="Art_ref"/>
    <w:basedOn w:val="DefaultParagraphFont"/>
    <w:rsid w:val="006E4F37"/>
  </w:style>
  <w:style w:type="character" w:customStyle="1" w:styleId="Recdef">
    <w:name w:val="Rec_def"/>
    <w:basedOn w:val="DefaultParagraphFont"/>
    <w:rsid w:val="006E4F37"/>
    <w:rPr>
      <w:b/>
    </w:rPr>
  </w:style>
  <w:style w:type="character" w:customStyle="1" w:styleId="Resdef">
    <w:name w:val="Res_def"/>
    <w:basedOn w:val="DefaultParagraphFont"/>
    <w:rsid w:val="006E4F37"/>
    <w:rPr>
      <w:rFonts w:ascii="Times New Roman" w:hAnsi="Times New Roman"/>
      <w:b/>
    </w:rPr>
  </w:style>
  <w:style w:type="character" w:customStyle="1" w:styleId="Tablefreq">
    <w:name w:val="Table_freq"/>
    <w:basedOn w:val="DefaultParagraphFont"/>
    <w:rsid w:val="006E4F37"/>
    <w:rPr>
      <w:b/>
      <w:color w:val="auto"/>
      <w:sz w:val="20"/>
    </w:rPr>
  </w:style>
  <w:style w:type="paragraph" w:customStyle="1" w:styleId="Formal">
    <w:name w:val="Formal"/>
    <w:basedOn w:val="ASN1"/>
    <w:rsid w:val="006E4F37"/>
    <w:pPr>
      <w:tabs>
        <w:tab w:val="left" w:pos="1871"/>
      </w:tabs>
      <w:jc w:val="left"/>
    </w:pPr>
    <w:rPr>
      <w:rFonts w:ascii="Times New Roman Bold" w:hAnsi="Times New Roman Bold"/>
      <w:b w:val="0"/>
      <w:lang w:val="en-GB"/>
    </w:rPr>
  </w:style>
  <w:style w:type="paragraph" w:customStyle="1" w:styleId="Section1">
    <w:name w:val="Section_1"/>
    <w:basedOn w:val="Normal"/>
    <w:rsid w:val="006E4F3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E4F37"/>
    <w:rPr>
      <w:b w:val="0"/>
      <w:i/>
    </w:rPr>
  </w:style>
  <w:style w:type="paragraph" w:customStyle="1" w:styleId="AnnexNo">
    <w:name w:val="Annex_No"/>
    <w:basedOn w:val="Normal"/>
    <w:next w:val="Normal"/>
    <w:rsid w:val="006E4F3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E4F3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E4F37"/>
  </w:style>
  <w:style w:type="paragraph" w:customStyle="1" w:styleId="Appendixtitle">
    <w:name w:val="Appendix_title"/>
    <w:basedOn w:val="Annextitle"/>
    <w:next w:val="Normal"/>
    <w:rsid w:val="006E4F37"/>
  </w:style>
  <w:style w:type="paragraph" w:customStyle="1" w:styleId="Border">
    <w:name w:val="Border"/>
    <w:basedOn w:val="Normal"/>
    <w:rsid w:val="006E4F3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6E4F3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E4F3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E4F3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E4F3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E4F37"/>
  </w:style>
  <w:style w:type="paragraph" w:customStyle="1" w:styleId="Normalaftertitle0">
    <w:name w:val="Normal after title"/>
    <w:basedOn w:val="Normal"/>
    <w:next w:val="Normal"/>
    <w:rsid w:val="006E4F3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6E4F3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E4F37"/>
    <w:pPr>
      <w:tabs>
        <w:tab w:val="clear" w:pos="794"/>
        <w:tab w:val="clear" w:pos="1191"/>
        <w:tab w:val="left" w:pos="1134"/>
      </w:tabs>
      <w:jc w:val="left"/>
    </w:pPr>
    <w:rPr>
      <w:lang w:val="en-GB"/>
    </w:rPr>
  </w:style>
  <w:style w:type="paragraph" w:customStyle="1" w:styleId="Section3">
    <w:name w:val="Section_3"/>
    <w:basedOn w:val="Section1"/>
    <w:rsid w:val="006E4F37"/>
    <w:rPr>
      <w:b w:val="0"/>
    </w:rPr>
  </w:style>
  <w:style w:type="paragraph" w:customStyle="1" w:styleId="Agendaitem">
    <w:name w:val="Agenda_item"/>
    <w:basedOn w:val="Normal"/>
    <w:next w:val="Normal"/>
    <w:qFormat/>
    <w:rsid w:val="006E4F3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E4F3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E4F3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E4F37"/>
  </w:style>
  <w:style w:type="paragraph" w:customStyle="1" w:styleId="Committee">
    <w:name w:val="Committee"/>
    <w:basedOn w:val="Normal"/>
    <w:qFormat/>
    <w:rsid w:val="006E4F3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6E4F37"/>
    <w:rPr>
      <w:noProof/>
      <w:sz w:val="18"/>
      <w:lang w:val="fr-FR" w:eastAsia="en-US"/>
    </w:rPr>
  </w:style>
  <w:style w:type="character" w:customStyle="1" w:styleId="FootnoteTextChar">
    <w:name w:val="Footnote Text Char"/>
    <w:basedOn w:val="DefaultParagraphFont"/>
    <w:link w:val="FootnoteText"/>
    <w:rsid w:val="006E4F37"/>
    <w:rPr>
      <w:sz w:val="22"/>
      <w:lang w:val="fr-FR" w:eastAsia="en-US"/>
    </w:rPr>
  </w:style>
  <w:style w:type="paragraph" w:customStyle="1" w:styleId="Normalend">
    <w:name w:val="Normal_end"/>
    <w:basedOn w:val="Normal"/>
    <w:next w:val="Normal"/>
    <w:qFormat/>
    <w:rsid w:val="006E4F3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E4F37"/>
  </w:style>
  <w:style w:type="paragraph" w:customStyle="1" w:styleId="Subsection1">
    <w:name w:val="Subsection_1"/>
    <w:basedOn w:val="Section1"/>
    <w:next w:val="Normalaftertitle0"/>
    <w:qFormat/>
    <w:rsid w:val="006E4F37"/>
  </w:style>
  <w:style w:type="paragraph" w:customStyle="1" w:styleId="Volumetitle">
    <w:name w:val="Volume_title"/>
    <w:basedOn w:val="Normal"/>
    <w:qFormat/>
    <w:rsid w:val="006E4F37"/>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2Char">
    <w:name w:val="Heading 2 Char"/>
    <w:basedOn w:val="DefaultParagraphFont"/>
    <w:link w:val="Heading2"/>
    <w:locked/>
    <w:rsid w:val="006E4F37"/>
    <w:rPr>
      <w:b/>
      <w:sz w:val="24"/>
      <w:lang w:val="fr-FR" w:eastAsia="en-US"/>
    </w:rPr>
  </w:style>
  <w:style w:type="character" w:customStyle="1" w:styleId="SourceChar">
    <w:name w:val="Source Char"/>
    <w:basedOn w:val="DefaultParagraphFont"/>
    <w:link w:val="Source"/>
    <w:uiPriority w:val="99"/>
    <w:locked/>
    <w:rsid w:val="006E4F37"/>
    <w:rPr>
      <w:b/>
      <w:sz w:val="28"/>
      <w:lang w:val="en-GB" w:eastAsia="en-US"/>
    </w:rPr>
  </w:style>
  <w:style w:type="character" w:customStyle="1" w:styleId="Title1Char">
    <w:name w:val="Title 1 Char"/>
    <w:basedOn w:val="SourceChar"/>
    <w:link w:val="Title1"/>
    <w:uiPriority w:val="99"/>
    <w:locked/>
    <w:rsid w:val="006E4F37"/>
    <w:rPr>
      <w:b w:val="0"/>
      <w:caps/>
      <w:sz w:val="28"/>
      <w:lang w:val="en-GB" w:eastAsia="en-US"/>
    </w:rPr>
  </w:style>
  <w:style w:type="character" w:styleId="Strong">
    <w:name w:val="Strong"/>
    <w:basedOn w:val="DefaultParagraphFont"/>
    <w:qFormat/>
    <w:rsid w:val="006E4F37"/>
    <w:rPr>
      <w:b/>
      <w:bCs/>
    </w:rPr>
  </w:style>
  <w:style w:type="character" w:customStyle="1" w:styleId="enumlev1Char">
    <w:name w:val="enumlev1 Char"/>
    <w:basedOn w:val="DefaultParagraphFont"/>
    <w:link w:val="enumlev1"/>
    <w:rsid w:val="006E4F37"/>
    <w:rPr>
      <w:sz w:val="24"/>
      <w:lang w:val="fr-FR" w:eastAsia="en-US"/>
    </w:rPr>
  </w:style>
  <w:style w:type="character" w:customStyle="1" w:styleId="HeadingbChar">
    <w:name w:val="Heading_b Char"/>
    <w:link w:val="Headingb"/>
    <w:locked/>
    <w:rsid w:val="006E4F37"/>
    <w:rPr>
      <w:b/>
      <w:sz w:val="24"/>
      <w:lang w:val="fr-FR" w:eastAsia="en-US"/>
    </w:rPr>
  </w:style>
  <w:style w:type="character" w:customStyle="1" w:styleId="CallChar">
    <w:name w:val="Call Char"/>
    <w:link w:val="Call"/>
    <w:locked/>
    <w:rsid w:val="006E4F37"/>
    <w:rPr>
      <w:i/>
      <w:sz w:val="24"/>
      <w:lang w:val="fr-FR" w:eastAsia="en-US"/>
    </w:rPr>
  </w:style>
  <w:style w:type="paragraph" w:customStyle="1" w:styleId="listitem">
    <w:name w:val="listitem"/>
    <w:basedOn w:val="Normal"/>
    <w:rsid w:val="006E4F37"/>
    <w:pPr>
      <w:keepLines/>
      <w:spacing w:before="0"/>
      <w:jc w:val="left"/>
    </w:pPr>
    <w:rPr>
      <w:sz w:val="20"/>
      <w:lang w:val="en-GB"/>
    </w:rPr>
  </w:style>
  <w:style w:type="paragraph" w:customStyle="1" w:styleId="Sectiontitle0">
    <w:name w:val="Section title"/>
    <w:basedOn w:val="Normal"/>
    <w:next w:val="Normal"/>
    <w:rsid w:val="006E4F37"/>
    <w:pPr>
      <w:keepNext/>
      <w:keepLines/>
      <w:tabs>
        <w:tab w:val="clear" w:pos="794"/>
        <w:tab w:val="clear" w:pos="1191"/>
        <w:tab w:val="clear" w:pos="1588"/>
        <w:tab w:val="clear" w:pos="1985"/>
        <w:tab w:val="left" w:pos="1474"/>
      </w:tabs>
      <w:spacing w:before="240"/>
      <w:ind w:left="1474" w:hanging="1474"/>
      <w:jc w:val="left"/>
    </w:pPr>
    <w:rPr>
      <w:i/>
      <w:sz w:val="20"/>
      <w:lang w:val="en-GB"/>
    </w:rPr>
  </w:style>
  <w:style w:type="paragraph" w:customStyle="1" w:styleId="Line1">
    <w:name w:val="Line_1"/>
    <w:basedOn w:val="Normal"/>
    <w:next w:val="Normal"/>
    <w:rsid w:val="006E4F37"/>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Ref0">
    <w:name w:val="Part_Ref"/>
    <w:basedOn w:val="Normal"/>
    <w:rsid w:val="006E4F37"/>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Style">
    <w:name w:val="Style"/>
    <w:basedOn w:val="Normal"/>
    <w:rsid w:val="006E4F37"/>
    <w:pPr>
      <w:tabs>
        <w:tab w:val="center" w:pos="4196"/>
        <w:tab w:val="left" w:pos="9242"/>
        <w:tab w:val="center" w:pos="12587"/>
      </w:tabs>
      <w:spacing w:before="340" w:line="318" w:lineRule="atLeast"/>
      <w:ind w:right="618"/>
    </w:pPr>
    <w:rPr>
      <w:i/>
      <w:sz w:val="28"/>
      <w:lang w:val="en-GB"/>
    </w:rPr>
  </w:style>
  <w:style w:type="paragraph" w:customStyle="1" w:styleId="CCI">
    <w:name w:val="CCI"/>
    <w:basedOn w:val="Normal"/>
    <w:next w:val="Normal"/>
    <w:rsid w:val="006E4F37"/>
    <w:pPr>
      <w:keepNext/>
      <w:keepLines/>
      <w:tabs>
        <w:tab w:val="clear" w:pos="794"/>
        <w:tab w:val="clear" w:pos="1191"/>
        <w:tab w:val="clear" w:pos="1588"/>
        <w:tab w:val="clear" w:pos="1985"/>
      </w:tabs>
      <w:spacing w:before="199"/>
    </w:pPr>
    <w:rPr>
      <w:sz w:val="20"/>
      <w:lang w:val="en-GB"/>
    </w:rPr>
  </w:style>
  <w:style w:type="paragraph" w:customStyle="1" w:styleId="Head">
    <w:name w:val="Head"/>
    <w:basedOn w:val="Normal"/>
    <w:rsid w:val="006E4F37"/>
    <w:pPr>
      <w:tabs>
        <w:tab w:val="left" w:pos="6663"/>
      </w:tabs>
      <w:overflowPunct/>
      <w:autoSpaceDE/>
      <w:autoSpaceDN/>
      <w:adjustRightInd/>
      <w:spacing w:before="0"/>
      <w:jc w:val="left"/>
      <w:textAlignment w:val="auto"/>
    </w:pPr>
    <w:rPr>
      <w:b/>
      <w:color w:val="FFFFFF"/>
      <w:sz w:val="8"/>
      <w:lang w:val="en-GB"/>
    </w:rPr>
  </w:style>
  <w:style w:type="paragraph" w:styleId="BodyTextIndent">
    <w:name w:val="Body Text Indent"/>
    <w:basedOn w:val="Normal"/>
    <w:link w:val="BodyTextIndentChar"/>
    <w:rsid w:val="006E4F37"/>
    <w:pPr>
      <w:tabs>
        <w:tab w:val="clear" w:pos="794"/>
        <w:tab w:val="clear" w:pos="1191"/>
        <w:tab w:val="clear" w:pos="1588"/>
        <w:tab w:val="left" w:pos="2835"/>
      </w:tabs>
      <w:spacing w:before="136"/>
      <w:ind w:left="1985" w:hanging="1985"/>
    </w:pPr>
    <w:rPr>
      <w:sz w:val="20"/>
      <w:lang w:val="en-GB"/>
    </w:rPr>
  </w:style>
  <w:style w:type="character" w:customStyle="1" w:styleId="BodyTextIndentChar">
    <w:name w:val="Body Text Indent Char"/>
    <w:basedOn w:val="DefaultParagraphFont"/>
    <w:link w:val="BodyTextIndent"/>
    <w:rsid w:val="006E4F37"/>
    <w:rPr>
      <w:lang w:val="en-GB" w:eastAsia="en-US"/>
    </w:rPr>
  </w:style>
  <w:style w:type="paragraph" w:styleId="BodyTextIndent2">
    <w:name w:val="Body Text Indent 2"/>
    <w:basedOn w:val="Normal"/>
    <w:link w:val="BodyTextIndent2Char"/>
    <w:rsid w:val="006E4F37"/>
    <w:pPr>
      <w:tabs>
        <w:tab w:val="clear" w:pos="794"/>
        <w:tab w:val="clear" w:pos="1191"/>
        <w:tab w:val="clear" w:pos="1588"/>
        <w:tab w:val="left" w:pos="1418"/>
      </w:tabs>
      <w:spacing w:before="136"/>
      <w:ind w:left="1418" w:hanging="1418"/>
    </w:pPr>
    <w:rPr>
      <w:sz w:val="20"/>
      <w:lang w:val="en-GB"/>
    </w:rPr>
  </w:style>
  <w:style w:type="character" w:customStyle="1" w:styleId="BodyTextIndent2Char">
    <w:name w:val="Body Text Indent 2 Char"/>
    <w:basedOn w:val="DefaultParagraphFont"/>
    <w:link w:val="BodyTextIndent2"/>
    <w:rsid w:val="006E4F37"/>
    <w:rPr>
      <w:lang w:val="en-GB" w:eastAsia="en-US"/>
    </w:rPr>
  </w:style>
  <w:style w:type="character" w:styleId="FollowedHyperlink">
    <w:name w:val="FollowedHyperlink"/>
    <w:rsid w:val="006E4F37"/>
    <w:rPr>
      <w:color w:val="954F72"/>
      <w:u w:val="single"/>
    </w:rPr>
  </w:style>
  <w:style w:type="character" w:customStyle="1" w:styleId="Heading3Char">
    <w:name w:val="Heading 3 Char"/>
    <w:basedOn w:val="DefaultParagraphFont"/>
    <w:link w:val="Heading3"/>
    <w:rsid w:val="00533464"/>
    <w:rPr>
      <w:b/>
      <w:sz w:val="24"/>
      <w:lang w:val="fr-FR" w:eastAsia="en-US"/>
    </w:rPr>
  </w:style>
  <w:style w:type="character" w:customStyle="1" w:styleId="Heading4Char">
    <w:name w:val="Heading 4 Char"/>
    <w:basedOn w:val="DefaultParagraphFont"/>
    <w:link w:val="Heading4"/>
    <w:rsid w:val="00533464"/>
    <w:rPr>
      <w:b/>
      <w:sz w:val="24"/>
      <w:lang w:val="fr-FR" w:eastAsia="en-US"/>
    </w:rPr>
  </w:style>
  <w:style w:type="character" w:customStyle="1" w:styleId="Heading5Char">
    <w:name w:val="Heading 5 Char"/>
    <w:basedOn w:val="DefaultParagraphFont"/>
    <w:link w:val="Heading5"/>
    <w:rsid w:val="00533464"/>
    <w:rPr>
      <w:b/>
      <w:sz w:val="24"/>
      <w:lang w:val="fr-FR" w:eastAsia="en-US"/>
    </w:rPr>
  </w:style>
  <w:style w:type="character" w:customStyle="1" w:styleId="Heading6Char">
    <w:name w:val="Heading 6 Char"/>
    <w:basedOn w:val="DefaultParagraphFont"/>
    <w:link w:val="Heading6"/>
    <w:rsid w:val="00533464"/>
    <w:rPr>
      <w:b/>
      <w:sz w:val="24"/>
      <w:lang w:val="fr-FR" w:eastAsia="en-US"/>
    </w:rPr>
  </w:style>
  <w:style w:type="character" w:customStyle="1" w:styleId="Heading7Char">
    <w:name w:val="Heading 7 Char"/>
    <w:basedOn w:val="DefaultParagraphFont"/>
    <w:link w:val="Heading7"/>
    <w:rsid w:val="00533464"/>
    <w:rPr>
      <w:b/>
      <w:sz w:val="24"/>
      <w:lang w:val="fr-FR" w:eastAsia="en-US"/>
    </w:rPr>
  </w:style>
  <w:style w:type="character" w:customStyle="1" w:styleId="Heading8Char">
    <w:name w:val="Heading 8 Char"/>
    <w:basedOn w:val="DefaultParagraphFont"/>
    <w:link w:val="Heading8"/>
    <w:rsid w:val="00533464"/>
    <w:rPr>
      <w:b/>
      <w:sz w:val="24"/>
      <w:lang w:val="fr-FR" w:eastAsia="en-US"/>
    </w:rPr>
  </w:style>
  <w:style w:type="character" w:customStyle="1" w:styleId="Heading9Char">
    <w:name w:val="Heading 9 Char"/>
    <w:basedOn w:val="DefaultParagraphFont"/>
    <w:link w:val="Heading9"/>
    <w:rsid w:val="00533464"/>
    <w:rPr>
      <w:b/>
      <w:sz w:val="24"/>
      <w:lang w:val="fr-FR" w:eastAsia="en-US"/>
    </w:rPr>
  </w:style>
  <w:style w:type="paragraph" w:styleId="BalloonText">
    <w:name w:val="Balloon Text"/>
    <w:basedOn w:val="Normal"/>
    <w:link w:val="BalloonTextChar"/>
    <w:semiHidden/>
    <w:unhideWhenUsed/>
    <w:rsid w:val="00533464"/>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533464"/>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terminology-database"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n"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ort_Order xmlns="59d7e714-8a8e-4e71-99ab-f9b344473ddb" xsi:nil="true"/>
    <Toc xmlns="59d7e714-8a8e-4e71-99ab-f9b344473ddb">false</Toc>
    <Fmax20 xmlns="59d7e714-8a8e-4e71-99ab-f9b344473ddb" xsi:nil="true"/>
    <Fmin6 xmlns="59d7e714-8a8e-4e71-99ab-f9b344473ddb" xsi:nil="true"/>
    <Fmin1 xmlns="59d7e714-8a8e-4e71-99ab-f9b344473ddb" xsi:nil="true"/>
    <Fmin18 xmlns="59d7e714-8a8e-4e71-99ab-f9b344473ddb" xsi:nil="true"/>
    <Title_s xmlns="59d7e714-8a8e-4e71-99ab-f9b344473ddb">Vocabulario de radiocomunicaciones</Title_s>
    <Fmax10 xmlns="59d7e714-8a8e-4e71-99ab-f9b344473ddb" xsi:nil="true"/>
    <Fmax5 xmlns="59d7e714-8a8e-4e71-99ab-f9b344473ddb" xsi:nil="true"/>
    <Fmax15 xmlns="59d7e714-8a8e-4e71-99ab-f9b344473ddb" xsi:nil="true"/>
    <Fmin13 xmlns="59d7e714-8a8e-4e71-99ab-f9b344473ddb" xsi:nil="true"/>
    <db2350c51162411aaf5d1a20fac86ca9 xmlns="0661b581-2413-4e84-bab2-77e6db27af7f">
      <Terms xmlns="http://schemas.microsoft.com/office/infopath/2007/PartnerControls">
        <TermInfo xmlns="http://schemas.microsoft.com/office/infopath/2007/PartnerControls">
          <TermName xmlns="http://schemas.microsoft.com/office/infopath/2007/PartnerControls">V Series</TermName>
          <TermId xmlns="http://schemas.microsoft.com/office/infopath/2007/PartnerControls">8abe81f6-e4be-4c66-8624-43747feec9c4</TermId>
        </TermInfo>
      </Terms>
    </db2350c51162411aaf5d1a20fac86ca9>
    <Fmin7 xmlns="59d7e714-8a8e-4e71-99ab-f9b344473ddb" xsi:nil="true"/>
    <Fmin2 xmlns="59d7e714-8a8e-4e71-99ab-f9b344473ddb" xsi:nil="true"/>
    <d5c24fc3dab24be6b4edbf12366d9ade xmlns="0661b581-2413-4e84-bab2-77e6db27af7f">
      <Terms xmlns="http://schemas.microsoft.com/office/infopath/2007/PartnerControls"/>
    </d5c24fc3dab24be6b4edbf12366d9ade>
    <ma5696862d98415d8b940e51597fff84 xmlns="0661b581-2413-4e84-bab2-77e6db27af7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ReferenceInRR xmlns="http://schemas.microsoft.com/sharepoint/v3/fields" xsi:nil="true"/>
    <Rec_Summary xmlns="59d7e714-8a8e-4e71-99ab-f9b344473ddb">false</Rec_Summary>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2015</TermName>
          <TermId xmlns="http://schemas.microsoft.com/office/infopath/2007/PartnerControls">cdc0d271-6c49-49cd-8bc7-f6b14cb26e88</TermId>
        </TermInfo>
      </Terms>
    </p2595cf8a363413aab45ad87b9a6b49a>
    <p3011c6dc7d44cbbb5feb20dd48212c1 xmlns="0661b581-2413-4e84-bab2-77e6db27af7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3011c6dc7d44cbbb5feb20dd48212c1>
    <Fmax7 xmlns="59d7e714-8a8e-4e71-99ab-f9b344473ddb" xsi:nil="true"/>
    <Fmin15 xmlns="59d7e714-8a8e-4e71-99ab-f9b344473ddb" xsi:nil="true"/>
    <Fmax17 xmlns="59d7e714-8a8e-4e71-99ab-f9b344473ddb" xsi:nil="true"/>
    <Title_f xmlns="59d7e714-8a8e-4e71-99ab-f9b344473ddb">Vocabulaire des radiocommunications</Title_f>
    <Fmin10 xmlns="59d7e714-8a8e-4e71-99ab-f9b344473ddb" xsi:nil="true"/>
    <Sector xmlns="59d7e714-8a8e-4e71-99ab-f9b344473ddb">R</Sector>
    <Fmax12 xmlns="59d7e714-8a8e-4e71-99ab-f9b344473ddb" xsi:nil="true"/>
    <Fmax2 xmlns="59d7e714-8a8e-4e71-99ab-f9b344473ddb" xsi:nil="true"/>
    <Friendly_Number xmlns="59d7e714-8a8e-4e71-99ab-f9b344473ddb">V.573-6 (08/2015)</Friendly_Number>
    <Approval_Date xmlns="59d7e714-8a8e-4e71-99ab-f9b344473ddb">2015-08-16T22:00:00+00:00</Approval_Date>
    <Fmin9 xmlns="59d7e714-8a8e-4e71-99ab-f9b344473ddb" xsi:nil="true"/>
    <p109f44f56c6444c8c9ebb87a028a1fe xmlns="0661b581-2413-4e84-bab2-77e6db27af7f">
      <Terms xmlns="http://schemas.microsoft.com/office/infopath/2007/PartnerControls">
        <TermInfo xmlns="http://schemas.microsoft.com/office/infopath/2007/PartnerControls">
          <TermName xmlns="http://schemas.microsoft.com/office/infopath/2007/PartnerControls">Vocabulary</TermName>
          <TermId xmlns="http://schemas.microsoft.com/office/infopath/2007/PartnerControls">4e448e7b-f22e-4308-acbf-7b21d8a7791e</TermId>
        </TermInfo>
      </Terms>
    </p109f44f56c6444c8c9ebb87a028a1fe>
    <Validated xmlns="59d7e714-8a8e-4e71-99ab-f9b344473ddb">true</Validated>
    <Fmin4 xmlns="59d7e714-8a8e-4e71-99ab-f9b344473ddb" xsi:nil="true"/>
    <o296b784a6a84f65ad07c3e5f48392de xmlns="0661b581-2413-4e84-bab2-77e6db27af7f">
      <Terms xmlns="http://schemas.microsoft.com/office/infopath/2007/PartnerControls"/>
    </o296b784a6a84f65ad07c3e5f48392de>
    <Doc_Lang xmlns="59d7e714-8a8e-4e71-99ab-f9b344473ddb">E</Doc_Lang>
    <FolderTitle xmlns="59d7e714-8a8e-4e71-99ab-f9b344473ddb">Radiocommunication vocabulary</FolderTitle>
    <Fmax18 xmlns="59d7e714-8a8e-4e71-99ab-f9b344473ddb" xsi:nil="true"/>
    <Fmin11 xmlns="59d7e714-8a8e-4e71-99ab-f9b344473ddb" xsi:nil="true"/>
    <Fmax8 xmlns="59d7e714-8a8e-4e71-99ab-f9b344473ddb" xsi:nil="true"/>
    <TaxCatchAll xmlns="c8e4c242-ae33-46fb-9ee0-8d0fdd9916a5">
      <Value>160</Value>
      <Value>110</Value>
      <Value>186</Value>
      <Value>129</Value>
      <Value>64</Value>
    </TaxCatchAll>
    <Fmax13 xmlns="59d7e714-8a8e-4e71-99ab-f9b344473ddb" xsi:nil="true"/>
    <Fmin16 xmlns="59d7e714-8a8e-4e71-99ab-f9b344473ddb" xsi:nil="true"/>
    <Fmax3 xmlns="59d7e714-8a8e-4e71-99ab-f9b344473dd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ITU Recommendation Item" ma:contentTypeID="0x01010095DAB6987828344F8865078C75AF49B000A82C133CF70BD34AB05708BF4E310220" ma:contentTypeVersion="8" ma:contentTypeDescription="" ma:contentTypeScope="" ma:versionID="aa20e108581a99662c3887f452eaacd2">
  <xsd:schema xmlns:xsd="http://www.w3.org/2001/XMLSchema" xmlns:xs="http://www.w3.org/2001/XMLSchema" xmlns:p="http://schemas.microsoft.com/office/2006/metadata/properties" xmlns:ns2="59d7e714-8a8e-4e71-99ab-f9b344473ddb" xmlns:ns3="0661b581-2413-4e84-bab2-77e6db27af7f" xmlns:ns4="c8e4c242-ae33-46fb-9ee0-8d0fdd9916a5" xmlns:ns5="http://schemas.microsoft.com/sharepoint/v3/fields" targetNamespace="http://schemas.microsoft.com/office/2006/metadata/properties" ma:root="true" ma:fieldsID="12550d0dec8cf66e04cd5fa55d7019fe" ns2:_="" ns3:_="" ns4:_="" ns5:_="">
    <xsd:import namespace="59d7e714-8a8e-4e71-99ab-f9b344473ddb"/>
    <xsd:import namespace="0661b581-2413-4e84-bab2-77e6db27af7f"/>
    <xsd:import namespace="c8e4c242-ae33-46fb-9ee0-8d0fdd9916a5"/>
    <xsd:import namespace="http://schemas.microsoft.com/sharepoint/v3/fields"/>
    <xsd:element name="properties">
      <xsd:complexType>
        <xsd:sequence>
          <xsd:element name="documentManagement">
            <xsd:complexType>
              <xsd:all>
                <xsd:element ref="ns2:Doc_Lang" minOccurs="0"/>
                <xsd:element ref="ns2:Sort_Order" minOccurs="0"/>
                <xsd:element ref="ns2:Rec_Summary" minOccurs="0"/>
                <xsd:element ref="ns2:Toc"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3:p3011c6dc7d44cbbb5feb20dd48212c1" minOccurs="0"/>
                <xsd:element ref="ns2:Fmin14" minOccurs="0"/>
                <xsd:element ref="ns2:Friendly_Number" minOccurs="0"/>
                <xsd:element ref="ns2:Fmax18" minOccurs="0"/>
                <xsd:element ref="ns2:Fmin8" minOccurs="0"/>
                <xsd:element ref="ns2:Fmax10" minOccurs="0"/>
                <xsd:element ref="ns2:Fmax19" minOccurs="0"/>
                <xsd:element ref="ns2:Fmin18" minOccurs="0"/>
                <xsd:element ref="ns2:Fmax1" minOccurs="0"/>
                <xsd:element ref="ns2:Fmin1" minOccurs="0"/>
                <xsd:element ref="ns2:Fmax20" minOccurs="0"/>
                <xsd:element ref="ns2:Fmin3" minOccurs="0"/>
                <xsd:element ref="ns2:Fmin15" minOccurs="0"/>
                <xsd:element ref="ns2:Fmax2" minOccurs="0"/>
                <xsd:element ref="ns2:Fmin5" minOccurs="0"/>
                <xsd:element ref="ns2:Fmin9" minOccurs="0"/>
                <xsd:element ref="ns2:Fmax4" minOccurs="0"/>
                <xsd:element ref="ns2:Fmax13" minOccurs="0"/>
                <xsd:element ref="ns5:ReferenceInRR" minOccurs="0"/>
                <xsd:element ref="ns2:Fmin13" minOccurs="0"/>
                <xsd:element ref="ns2:Fmax17" minOccurs="0"/>
                <xsd:element ref="ns2:Fmin20" minOccurs="0"/>
                <xsd:element ref="ns2:Fmax11" minOccurs="0"/>
                <xsd:element ref="ns2:Fmax6" minOccurs="0"/>
                <xsd:element ref="ns2:Fmin11" minOccurs="0"/>
                <xsd:element ref="ns2:Fmax14" minOccurs="0"/>
                <xsd:element ref="ns2:Title_s" minOccurs="0"/>
                <xsd:element ref="ns2:Fmax12" minOccurs="0"/>
                <xsd:element ref="ns2:Fmax16" minOccurs="0"/>
                <xsd:element ref="ns2:Fmax9" minOccurs="0"/>
                <xsd:element ref="ns2:Fmin17" minOccurs="0"/>
                <xsd:element ref="ns2:Fmin2" minOccurs="0"/>
                <xsd:element ref="ns2:Fmin6" minOccurs="0"/>
                <xsd:element ref="ns2:Fmax5" minOccurs="0"/>
                <xsd:element ref="ns2:Fmax15" minOccurs="0"/>
                <xsd:element ref="ns2:Sector" minOccurs="0"/>
                <xsd:element ref="ns2:Fmin12" minOccurs="0"/>
                <xsd:element ref="ns2:Fmin7" minOccurs="0"/>
                <xsd:element ref="ns2:Title_f" minOccurs="0"/>
                <xsd:element ref="ns2:Fmin4" minOccurs="0"/>
                <xsd:element ref="ns2:Fmax8" minOccurs="0"/>
                <xsd:element ref="ns2:Fmax3" minOccurs="0"/>
                <xsd:element ref="ns2:Fmax7" minOccurs="0"/>
                <xsd:element ref="ns2:Fmin19" minOccurs="0"/>
                <xsd:element ref="ns2:Fmin10" minOccurs="0"/>
                <xsd:element ref="ns2:Fmin16" minOccurs="0"/>
                <xsd:element ref="ns4:p2595cf8a363413aab45ad87b9a6b49a" minOccurs="0"/>
                <xsd:element ref="ns2:Approval_Date" minOccurs="0"/>
                <xsd:element ref="ns2:Vali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Sort_Order" ma:index="2" nillable="true" ma:displayName="Sort_Order" ma:indexed="true" ma:internalName="Sort_Order">
      <xsd:simpleType>
        <xsd:restriction base="dms:Text">
          <xsd:maxLength value="255"/>
        </xsd:restriction>
      </xsd:simpleType>
    </xsd:element>
    <xsd:element name="Rec_Summary" ma:index="3" nillable="true" ma:displayName="Rec_Summary" ma:default="0" ma:internalName="Rec_Summary">
      <xsd:simpleType>
        <xsd:restriction base="dms:Boolean"/>
      </xsd:simpleType>
    </xsd:element>
    <xsd:element name="Toc" ma:index="4" nillable="true" ma:displayName="Toc" ma:default="0" ma:internalName="Toc">
      <xsd:simpleType>
        <xsd:restriction base="dms:Boolean"/>
      </xsd:simpleType>
    </xsd:element>
    <xsd:element name="FolderTitle" ma:index="5" nillable="true" ma:displayName="FolderTitle" ma:indexed="true" ma:internalName="FolderTitle">
      <xsd:simpleType>
        <xsd:restriction base="dms:Text">
          <xsd:maxLength value="255"/>
        </xsd:restriction>
      </xsd:simpleType>
    </xsd:element>
    <xsd:element name="Fmin14" ma:index="14" nillable="true" ma:displayName="Fmin14" ma:internalName="Fmin14">
      <xsd:simpleType>
        <xsd:restriction base="dms:Number"/>
      </xsd:simpleType>
    </xsd:element>
    <xsd:element name="Friendly_Number" ma:index="15" nillable="true" ma:displayName="Number" ma:internalName="Friendly_Number">
      <xsd:simpleType>
        <xsd:restriction base="dms:Text">
          <xsd:maxLength value="255"/>
        </xsd:restriction>
      </xsd:simpleType>
    </xsd:element>
    <xsd:element name="Fmax18" ma:index="17" nillable="true" ma:displayName="Fmax18" ma:internalName="Fmax18">
      <xsd:simpleType>
        <xsd:restriction base="dms:Number"/>
      </xsd:simpleType>
    </xsd:element>
    <xsd:element name="Fmin8" ma:index="18" nillable="true" ma:displayName="Fmin8" ma:internalName="Fmin8">
      <xsd:simpleType>
        <xsd:restriction base="dms:Number"/>
      </xsd:simpleType>
    </xsd:element>
    <xsd:element name="Fmax10" ma:index="19" nillable="true" ma:displayName="Fmax10" ma:internalName="Fmax10">
      <xsd:simpleType>
        <xsd:restriction base="dms:Number"/>
      </xsd:simpleType>
    </xsd:element>
    <xsd:element name="Fmax19" ma:index="20" nillable="true" ma:displayName="Fmax19" ma:internalName="Fmax19">
      <xsd:simpleType>
        <xsd:restriction base="dms:Number"/>
      </xsd:simpleType>
    </xsd:element>
    <xsd:element name="Fmin18" ma:index="22" nillable="true" ma:displayName="Fmin18" ma:internalName="Fmin18">
      <xsd:simpleType>
        <xsd:restriction base="dms:Number"/>
      </xsd:simpleType>
    </xsd:element>
    <xsd:element name="Fmax1" ma:index="23" nillable="true" ma:displayName="Fmax1" ma:internalName="Fmax1">
      <xsd:simpleType>
        <xsd:restriction base="dms:Number"/>
      </xsd:simpleType>
    </xsd:element>
    <xsd:element name="Fmin1" ma:index="24" nillable="true" ma:displayName="Fmin1" ma:internalName="Fmin1">
      <xsd:simpleType>
        <xsd:restriction base="dms:Number"/>
      </xsd:simpleType>
    </xsd:element>
    <xsd:element name="Fmax20" ma:index="25" nillable="true" ma:displayName="Fmax20" ma:internalName="Fmax20">
      <xsd:simpleType>
        <xsd:restriction base="dms:Number"/>
      </xsd:simpleType>
    </xsd:element>
    <xsd:element name="Fmin3" ma:index="27" nillable="true" ma:displayName="Fmin3" ma:internalName="Fmin3">
      <xsd:simpleType>
        <xsd:restriction base="dms:Number"/>
      </xsd:simpleType>
    </xsd:element>
    <xsd:element name="Fmin15" ma:index="28" nillable="true" ma:displayName="Fmin15" ma:internalName="Fmin15">
      <xsd:simpleType>
        <xsd:restriction base="dms:Number"/>
      </xsd:simpleType>
    </xsd:element>
    <xsd:element name="Fmax2" ma:index="29" nillable="true" ma:displayName="Fmax2" ma:internalName="Fmax2">
      <xsd:simpleType>
        <xsd:restriction base="dms:Number"/>
      </xsd:simpleType>
    </xsd:element>
    <xsd:element name="Fmin5" ma:index="30" nillable="true" ma:displayName="Fmin5" ma:internalName="Fmin5">
      <xsd:simpleType>
        <xsd:restriction base="dms:Number"/>
      </xsd:simpleType>
    </xsd:element>
    <xsd:element name="Fmin9" ma:index="31" nillable="true" ma:displayName="Fmin9" ma:internalName="Fmin9">
      <xsd:simpleType>
        <xsd:restriction base="dms:Number"/>
      </xsd:simpleType>
    </xsd:element>
    <xsd:element name="Fmax4" ma:index="32" nillable="true" ma:displayName="Fmax4" ma:internalName="Fmax4">
      <xsd:simpleType>
        <xsd:restriction base="dms:Number"/>
      </xsd:simpleType>
    </xsd:element>
    <xsd:element name="Fmax13" ma:index="33" nillable="true" ma:displayName="Fmax13" ma:internalName="Fmax13">
      <xsd:simpleType>
        <xsd:restriction base="dms:Number"/>
      </xsd:simpleType>
    </xsd:element>
    <xsd:element name="Fmin13" ma:index="35" nillable="true" ma:displayName="Fmin13" ma:internalName="Fmin13">
      <xsd:simpleType>
        <xsd:restriction base="dms:Number"/>
      </xsd:simpleType>
    </xsd:element>
    <xsd:element name="Fmax17" ma:index="37" nillable="true" ma:displayName="Fmax17" ma:internalName="Fmax17">
      <xsd:simpleType>
        <xsd:restriction base="dms:Number"/>
      </xsd:simpleType>
    </xsd:element>
    <xsd:element name="Fmin20" ma:index="38" nillable="true" ma:displayName="Fmin20" ma:internalName="Fmin20">
      <xsd:simpleType>
        <xsd:restriction base="dms:Number"/>
      </xsd:simpleType>
    </xsd:element>
    <xsd:element name="Fmax11" ma:index="39" nillable="true" ma:displayName="Fmax11" ma:internalName="Fmax11">
      <xsd:simpleType>
        <xsd:restriction base="dms:Number"/>
      </xsd:simpleType>
    </xsd:element>
    <xsd:element name="Fmax6" ma:index="40" nillable="true" ma:displayName="Fmax6" ma:internalName="Fmax6">
      <xsd:simpleType>
        <xsd:restriction base="dms:Number"/>
      </xsd:simpleType>
    </xsd:element>
    <xsd:element name="Fmin11" ma:index="41" nillable="true" ma:displayName="Fmin11" ma:internalName="Fmin11">
      <xsd:simpleType>
        <xsd:restriction base="dms:Number"/>
      </xsd:simpleType>
    </xsd:element>
    <xsd:element name="Fmax14" ma:index="42" nillable="true" ma:displayName="Fmax14" ma:internalName="Fmax14">
      <xsd:simpleType>
        <xsd:restriction base="dms:Number"/>
      </xsd:simpleType>
    </xsd:element>
    <xsd:element name="Title_s" ma:index="43" nillable="true" ma:displayName="Title_s" ma:internalName="Title_s">
      <xsd:simpleType>
        <xsd:restriction base="dms:Text">
          <xsd:maxLength value="255"/>
        </xsd:restriction>
      </xsd:simpleType>
    </xsd:element>
    <xsd:element name="Fmax12" ma:index="44" nillable="true" ma:displayName="Fmax12" ma:internalName="Fmax12">
      <xsd:simpleType>
        <xsd:restriction base="dms:Number"/>
      </xsd:simpleType>
    </xsd:element>
    <xsd:element name="Fmax16" ma:index="45" nillable="true" ma:displayName="Fmax16" ma:internalName="Fmax16">
      <xsd:simpleType>
        <xsd:restriction base="dms:Number"/>
      </xsd:simpleType>
    </xsd:element>
    <xsd:element name="Fmax9" ma:index="46" nillable="true" ma:displayName="Fmax9" ma:internalName="Fmax9">
      <xsd:simpleType>
        <xsd:restriction base="dms:Number"/>
      </xsd:simpleType>
    </xsd:element>
    <xsd:element name="Fmin17" ma:index="47" nillable="true" ma:displayName="Fmin17" ma:internalName="Fmin17">
      <xsd:simpleType>
        <xsd:restriction base="dms:Number"/>
      </xsd:simpleType>
    </xsd:element>
    <xsd:element name="Fmin2" ma:index="48" nillable="true" ma:displayName="Fmin2" ma:internalName="Fmin2">
      <xsd:simpleType>
        <xsd:restriction base="dms:Number"/>
      </xsd:simpleType>
    </xsd:element>
    <xsd:element name="Fmin6" ma:index="49" nillable="true" ma:displayName="Fmin6" ma:internalName="Fmin6">
      <xsd:simpleType>
        <xsd:restriction base="dms:Number"/>
      </xsd:simpleType>
    </xsd:element>
    <xsd:element name="Fmax5" ma:index="50" nillable="true" ma:displayName="Fmax5" ma:internalName="Fmax5">
      <xsd:simpleType>
        <xsd:restriction base="dms:Number"/>
      </xsd:simpleType>
    </xsd:element>
    <xsd:element name="Fmax15" ma:index="51" nillable="true" ma:displayName="Fmax15" ma:internalName="Fmax15">
      <xsd:simpleType>
        <xsd:restriction base="dms:Number"/>
      </xsd:simpleType>
    </xsd:element>
    <xsd:element name="Sector" ma:index="52" nillable="true" ma:displayName="Sector" ma:internalName="Sector">
      <xsd:simpleType>
        <xsd:restriction base="dms:Text">
          <xsd:maxLength value="255"/>
        </xsd:restriction>
      </xsd:simpleType>
    </xsd:element>
    <xsd:element name="Fmin12" ma:index="54" nillable="true" ma:displayName="Fmin12" ma:internalName="Fmin12">
      <xsd:simpleType>
        <xsd:restriction base="dms:Number"/>
      </xsd:simpleType>
    </xsd:element>
    <xsd:element name="Fmin7" ma:index="55" nillable="true" ma:displayName="Fmin7" ma:internalName="Fmin7">
      <xsd:simpleType>
        <xsd:restriction base="dms:Number"/>
      </xsd:simpleType>
    </xsd:element>
    <xsd:element name="Title_f" ma:index="56" nillable="true" ma:displayName="Title_f" ma:internalName="Title_f">
      <xsd:simpleType>
        <xsd:restriction base="dms:Text">
          <xsd:maxLength value="255"/>
        </xsd:restriction>
      </xsd:simpleType>
    </xsd:element>
    <xsd:element name="Fmin4" ma:index="57" nillable="true" ma:displayName="Fmin4" ma:internalName="Fmin4">
      <xsd:simpleType>
        <xsd:restriction base="dms:Number"/>
      </xsd:simpleType>
    </xsd:element>
    <xsd:element name="Fmax8" ma:index="58" nillable="true" ma:displayName="Fmax8" ma:internalName="Fmax8">
      <xsd:simpleType>
        <xsd:restriction base="dms:Number"/>
      </xsd:simpleType>
    </xsd:element>
    <xsd:element name="Fmax3" ma:index="59" nillable="true" ma:displayName="Fmax3" ma:internalName="Fmax3">
      <xsd:simpleType>
        <xsd:restriction base="dms:Number"/>
      </xsd:simpleType>
    </xsd:element>
    <xsd:element name="Fmax7" ma:index="60" nillable="true" ma:displayName="Fmax7" ma:internalName="Fmax7">
      <xsd:simpleType>
        <xsd:restriction base="dms:Number"/>
      </xsd:simpleType>
    </xsd:element>
    <xsd:element name="Fmin19" ma:index="61" nillable="true" ma:displayName="Fmin19" ma:internalName="Fmin19">
      <xsd:simpleType>
        <xsd:restriction base="dms:Number"/>
      </xsd:simpleType>
    </xsd:element>
    <xsd:element name="Fmin10" ma:index="62" nillable="true" ma:displayName="Fmin10" ma:internalName="Fmin10">
      <xsd:simpleType>
        <xsd:restriction base="dms:Number"/>
      </xsd:simpleType>
    </xsd:element>
    <xsd:element name="Fmin16" ma:index="63" nillable="true" ma:displayName="Fmin16" ma:internalName="Fmin16">
      <xsd:simpleType>
        <xsd:restriction base="dms:Number"/>
      </xsd:simpleType>
    </xsd:element>
    <xsd:element name="Approval_Date" ma:index="67" nillable="true" ma:displayName="Approval_Date" ma:format="DateOnly" ma:internalName="Approval_Date">
      <xsd:simpleType>
        <xsd:restriction base="dms:DateTime"/>
      </xsd:simpleType>
    </xsd:element>
    <xsd:element name="Validated" ma:index="68" nillable="true" ma:displayName="Validated" ma:default="0" ma:internalName="Valid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61b581-2413-4e84-bab2-77e6db27af7f" elementFormDefault="qualified">
    <xsd:import namespace="http://schemas.microsoft.com/office/2006/documentManagement/types"/>
    <xsd:import namespace="http://schemas.microsoft.com/office/infopath/2007/PartnerControls"/>
    <xsd:element name="db2350c51162411aaf5d1a20fac86ca9" ma:index="6"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8"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9" nillable="true" ma:taxonomy="true" ma:internalName="p109f44f56c6444c8c9ebb87a028a1fe" ma:taxonomyFieldName="Radio_category" ma:displayName="Radio category" ma:default=""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10"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11"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element name="p3011c6dc7d44cbbb5feb20dd48212c1" ma:index="12" nillable="true" ma:taxonomy="true" ma:internalName="p3011c6dc7d44cbbb5feb20dd48212c1" ma:taxonomyFieldName="CrossRef" ma:displayName="Cross ref." ma:indexed="true" ma:fieldId="{93011c6d-c7d4-4cbb-b5fe-b20dd48212c1}" ma:taxonomyMulti="true" ma:sspId="0e3e2f92-aed9-4035-8c11-b5079594457b" ma:termSetId="142a7034-de6a-41fd-8561-f9b1196e5d5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65"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ferenceInRR" ma:index="34" nillable="true" ma:displayName="Reference in RR" ma:internalName="ReferenceInRR">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9D3E1E-5E0B-449D-8978-5CB91BC67463}"/>
</file>

<file path=customXml/itemProps2.xml><?xml version="1.0" encoding="utf-8"?>
<ds:datastoreItem xmlns:ds="http://schemas.openxmlformats.org/officeDocument/2006/customXml" ds:itemID="{3821A792-A862-4FA8-93DA-2C90B5119F7A}"/>
</file>

<file path=customXml/itemProps3.xml><?xml version="1.0" encoding="utf-8"?>
<ds:datastoreItem xmlns:ds="http://schemas.openxmlformats.org/officeDocument/2006/customXml" ds:itemID="{4AD95B30-2CD8-4983-A5C3-5757529A2855}"/>
</file>

<file path=docProps/app.xml><?xml version="1.0" encoding="utf-8"?>
<Properties xmlns="http://schemas.openxmlformats.org/officeDocument/2006/extended-properties" xmlns:vt="http://schemas.openxmlformats.org/officeDocument/2006/docPropsVTypes">
  <Template>BR_Rec_2005.dotm</Template>
  <TotalTime>12</TotalTime>
  <Pages>1</Pages>
  <Words>763</Words>
  <Characters>5018</Characters>
  <Application>Microsoft Office Word</Application>
  <DocSecurity>0</DocSecurity>
  <Lines>557</Lines>
  <Paragraphs>240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Policy on Intellectual Property Right (IPR)</vt:lpstr>
    </vt:vector>
  </TitlesOfParts>
  <Manager/>
  <Company>ITU</Company>
  <LinksUpToDate>false</LinksUpToDate>
  <CharactersWithSpaces>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16</cp:revision>
  <cp:lastPrinted>2015-08-27T13:42:00Z</cp:lastPrinted>
  <dcterms:created xsi:type="dcterms:W3CDTF">2015-07-29T07:20:00Z</dcterms:created>
  <dcterms:modified xsi:type="dcterms:W3CDTF">2015-08-27T13:43:00Z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0x01010095DAB6987828344F8865078C75AF49B000A82C133CF70BD34AB05708BF4E310220</vt:lpwstr>
  </property>
  <property fmtid="{D5CDD505-2E9C-101B-9397-08002B2CF9AE}" pid="12" name="Approval">
    <vt:lpwstr>160;#2015|cdc0d271-6c49-49cd-8bc7-f6b14cb26e88</vt:lpwstr>
  </property>
  <property fmtid="{D5CDD505-2E9C-101B-9397-08002B2CF9AE}" pid="13" name="Services">
    <vt:lpwstr/>
  </property>
  <property fmtid="{D5CDD505-2E9C-101B-9397-08002B2CF9AE}" pid="14" name="Radio_category">
    <vt:lpwstr>64;#Vocabulary|4e448e7b-f22e-4308-acbf-7b21d8a7791e</vt:lpwstr>
  </property>
  <property fmtid="{D5CDD505-2E9C-101B-9397-08002B2CF9AE}" pid="15" name="Resp_WPs">
    <vt:lpwstr/>
  </property>
  <property fmtid="{D5CDD505-2E9C-101B-9397-08002B2CF9AE}" pid="16" name="CrossRef">
    <vt:lpwstr>186;#N/A|2f1e5398-ee28-4eb2-a8b3-b7b91ffc28c2</vt:lpwstr>
  </property>
  <property fmtid="{D5CDD505-2E9C-101B-9397-08002B2CF9AE}" pid="17" name="_docset_NoMedatataSyncRequired">
    <vt:lpwstr>False</vt:lpwstr>
  </property>
  <property fmtid="{D5CDD505-2E9C-101B-9397-08002B2CF9AE}" pid="18" name="Series">
    <vt:lpwstr>129;#V Series|8abe81f6-e4be-4c66-8624-43747feec9c4</vt:lpwstr>
  </property>
</Properties>
</file>