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header4.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docProps/app.xml" ContentType="application/vnd.openxmlformats-officedocument.extended-properties+xml"/>
  <Override PartName="/docProps/custom.xml" ContentType="application/vnd.openxmlformats-officedocument.custom-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5EA4" w:rsidRDefault="00CE5EA4" w:rsidP="00CE5EA4"/>
    <w:p w:rsidR="00CE5EA4" w:rsidRDefault="00CE5EA4" w:rsidP="00CE5EA4"/>
    <w:p w:rsidR="00CE5EA4" w:rsidRDefault="00CE5EA4" w:rsidP="00CE5EA4"/>
    <w:p w:rsidR="00CE5EA4" w:rsidRDefault="00CE5EA4" w:rsidP="00CE5EA4"/>
    <w:p w:rsidR="00CE5EA4" w:rsidRDefault="00CE5EA4" w:rsidP="00CE5EA4"/>
    <w:p w:rsidR="00CE5EA4" w:rsidRDefault="00CE5EA4" w:rsidP="00CE5EA4"/>
    <w:p w:rsidR="00CE5EA4" w:rsidRDefault="00CE5EA4" w:rsidP="00CE5EA4"/>
    <w:p w:rsidR="00CE5EA4" w:rsidRDefault="00CE5EA4" w:rsidP="00CE5EA4"/>
    <w:p w:rsidR="00CE5EA4" w:rsidRDefault="00CE5EA4" w:rsidP="00CE5EA4"/>
    <w:p w:rsidR="00CE5EA4" w:rsidRDefault="00CE5EA4" w:rsidP="00CE5EA4"/>
    <w:p w:rsidR="00CE5EA4" w:rsidRDefault="00CE5EA4" w:rsidP="00CE5EA4"/>
    <w:p w:rsidR="00CE5EA4" w:rsidRDefault="00CE5EA4" w:rsidP="00CE5EA4"/>
    <w:tbl>
      <w:tblPr>
        <w:tblW w:w="10089" w:type="dxa"/>
        <w:tblLook w:val="01E0" w:firstRow="1" w:lastRow="1" w:firstColumn="1" w:lastColumn="1" w:noHBand="0" w:noVBand="0"/>
      </w:tblPr>
      <w:tblGrid>
        <w:gridCol w:w="10089"/>
      </w:tblGrid>
      <w:tr w:rsidR="00CE5EA4" w:rsidRPr="00CE5EA4" w:rsidTr="003B0E8B">
        <w:tc>
          <w:tcPr>
            <w:tcW w:w="10089" w:type="dxa"/>
          </w:tcPr>
          <w:p w:rsidR="00CE5EA4" w:rsidRPr="00CD0078" w:rsidRDefault="00CE5EA4" w:rsidP="003B0E8B">
            <w:pPr>
              <w:spacing w:before="380" w:line="280" w:lineRule="exact"/>
              <w:jc w:val="right"/>
              <w:rPr>
                <w:rFonts w:ascii="Tahoma" w:hAnsi="Tahoma" w:cs="Tahoma"/>
                <w:b/>
                <w:bCs/>
                <w:iCs/>
                <w:color w:val="509141"/>
                <w:sz w:val="32"/>
                <w:szCs w:val="32"/>
                <w:lang w:val="en-US"/>
              </w:rPr>
            </w:pPr>
            <w:r w:rsidRPr="00CD0078">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pt;height:16.9pt" o:ole="">
                  <v:imagedata r:id="rId6" o:title=""/>
                </v:shape>
                <o:OLEObject Type="Embed" ProgID="Equation.3" ShapeID="_x0000_i1025" DrawAspect="Content" ObjectID="_1557756515" r:id="rId7"/>
              </w:object>
            </w:r>
          </w:p>
          <w:p w:rsidR="00CE5EA4" w:rsidRPr="00CD0078" w:rsidRDefault="00CE5EA4" w:rsidP="00CE5EA4">
            <w:pPr>
              <w:spacing w:before="380" w:line="280" w:lineRule="exact"/>
              <w:jc w:val="right"/>
              <w:rPr>
                <w:rFonts w:ascii="Tahoma" w:hAnsi="Tahoma" w:cs="Tahoma"/>
                <w:b/>
                <w:bCs/>
                <w:iCs/>
                <w:color w:val="509141"/>
                <w:sz w:val="36"/>
                <w:szCs w:val="36"/>
                <w:lang w:val="en-US"/>
              </w:rPr>
            </w:pPr>
            <w:r w:rsidRPr="00CD0078">
              <w:rPr>
                <w:rFonts w:ascii="Tahoma" w:hAnsi="Tahoma" w:cs="Tahoma"/>
                <w:b/>
                <w:bCs/>
                <w:iCs/>
                <w:color w:val="509141"/>
                <w:sz w:val="36"/>
                <w:szCs w:val="36"/>
                <w:lang w:val="en-US"/>
              </w:rPr>
              <w:t>Report  ITU-R  RA.</w:t>
            </w:r>
            <w:r>
              <w:rPr>
                <w:rFonts w:ascii="Tahoma" w:hAnsi="Tahoma" w:cs="Tahoma"/>
                <w:b/>
                <w:bCs/>
                <w:iCs/>
                <w:color w:val="509141"/>
                <w:sz w:val="36"/>
                <w:szCs w:val="36"/>
                <w:lang w:val="en-US"/>
              </w:rPr>
              <w:t>2403-0</w:t>
            </w:r>
          </w:p>
          <w:p w:rsidR="00CE5EA4" w:rsidRPr="00CD0078" w:rsidRDefault="00CE5EA4" w:rsidP="00CE5EA4">
            <w:pPr>
              <w:spacing w:before="80" w:line="280" w:lineRule="exact"/>
              <w:jc w:val="right"/>
              <w:rPr>
                <w:rFonts w:ascii="Tahoma" w:hAnsi="Tahoma" w:cs="Tahoma"/>
                <w:iCs/>
                <w:color w:val="509141"/>
                <w:szCs w:val="24"/>
                <w:lang w:val="en-US"/>
              </w:rPr>
            </w:pPr>
            <w:r w:rsidRPr="00CD0078">
              <w:rPr>
                <w:rFonts w:ascii="Tahoma" w:hAnsi="Tahoma" w:cs="Tahoma"/>
                <w:b/>
                <w:bCs/>
                <w:iCs/>
                <w:color w:val="509141"/>
                <w:szCs w:val="24"/>
                <w:lang w:val="en-US"/>
              </w:rPr>
              <w:t>(0</w:t>
            </w:r>
            <w:r>
              <w:rPr>
                <w:rFonts w:ascii="Tahoma" w:hAnsi="Tahoma" w:cs="Tahoma"/>
                <w:b/>
                <w:bCs/>
                <w:iCs/>
                <w:color w:val="509141"/>
                <w:szCs w:val="24"/>
                <w:lang w:val="en-US"/>
              </w:rPr>
              <w:t>4</w:t>
            </w:r>
            <w:r w:rsidRPr="00CD0078">
              <w:rPr>
                <w:rFonts w:ascii="Tahoma" w:hAnsi="Tahoma" w:cs="Tahoma"/>
                <w:b/>
                <w:bCs/>
                <w:iCs/>
                <w:color w:val="509141"/>
                <w:szCs w:val="24"/>
                <w:lang w:val="en-US"/>
              </w:rPr>
              <w:t>/</w:t>
            </w:r>
            <w:r>
              <w:rPr>
                <w:rFonts w:ascii="Tahoma" w:hAnsi="Tahoma" w:cs="Tahoma"/>
                <w:b/>
                <w:bCs/>
                <w:iCs/>
                <w:color w:val="509141"/>
                <w:szCs w:val="24"/>
                <w:lang w:val="en-US"/>
              </w:rPr>
              <w:t>2017</w:t>
            </w:r>
            <w:r w:rsidRPr="00CD0078">
              <w:rPr>
                <w:rFonts w:ascii="Tahoma" w:hAnsi="Tahoma" w:cs="Tahoma"/>
                <w:b/>
                <w:bCs/>
                <w:iCs/>
                <w:color w:val="509141"/>
                <w:szCs w:val="24"/>
                <w:lang w:val="en-US"/>
              </w:rPr>
              <w:t>)</w:t>
            </w:r>
          </w:p>
        </w:tc>
      </w:tr>
      <w:tr w:rsidR="00CE5EA4" w:rsidRPr="002E09E2" w:rsidTr="003B0E8B">
        <w:tc>
          <w:tcPr>
            <w:tcW w:w="10089" w:type="dxa"/>
          </w:tcPr>
          <w:p w:rsidR="00CE5EA4" w:rsidRPr="00CD0078" w:rsidRDefault="00CE5EA4" w:rsidP="003B0E8B">
            <w:pPr>
              <w:spacing w:before="80" w:line="500" w:lineRule="exact"/>
              <w:jc w:val="right"/>
              <w:rPr>
                <w:rFonts w:ascii="Tahoma" w:hAnsi="Tahoma" w:cs="Tahoma"/>
                <w:b/>
                <w:bCs/>
                <w:iCs/>
                <w:color w:val="509141"/>
                <w:sz w:val="44"/>
                <w:szCs w:val="44"/>
                <w:lang w:val="en-US"/>
              </w:rPr>
            </w:pPr>
          </w:p>
          <w:p w:rsidR="00CE5EA4" w:rsidRPr="00CD0078" w:rsidRDefault="008202F8" w:rsidP="008202F8">
            <w:pPr>
              <w:spacing w:before="80" w:line="500" w:lineRule="exact"/>
              <w:jc w:val="right"/>
              <w:rPr>
                <w:rFonts w:ascii="Tahoma" w:hAnsi="Tahoma" w:cs="Tahoma"/>
                <w:b/>
                <w:bCs/>
                <w:iCs/>
                <w:color w:val="509141"/>
                <w:sz w:val="44"/>
                <w:szCs w:val="44"/>
                <w:lang w:val="en-US"/>
              </w:rPr>
            </w:pPr>
            <w:r w:rsidRPr="008202F8">
              <w:rPr>
                <w:rFonts w:ascii="Tahoma" w:hAnsi="Tahoma" w:cs="Tahoma"/>
                <w:b/>
                <w:bCs/>
                <w:iCs/>
                <w:color w:val="509141"/>
                <w:sz w:val="44"/>
                <w:szCs w:val="44"/>
                <w:lang w:val="en-GB"/>
              </w:rPr>
              <w:t>Threshold interference levels for the protection of space-based</w:t>
            </w:r>
            <w:r w:rsidRPr="008202F8">
              <w:rPr>
                <w:rFonts w:ascii="Tahoma" w:hAnsi="Tahoma" w:cs="Tahoma"/>
                <w:b/>
                <w:bCs/>
                <w:iCs/>
                <w:color w:val="509141"/>
                <w:sz w:val="44"/>
                <w:szCs w:val="44"/>
                <w:lang w:val="en-GB"/>
              </w:rPr>
              <w:br/>
              <w:t>radio astronomy observations</w:t>
            </w:r>
          </w:p>
          <w:p w:rsidR="00CE5EA4" w:rsidRPr="00CD0078" w:rsidRDefault="00CE5EA4" w:rsidP="003B0E8B">
            <w:pPr>
              <w:spacing w:before="80" w:line="500" w:lineRule="exact"/>
              <w:jc w:val="right"/>
              <w:rPr>
                <w:rFonts w:ascii="Tahoma" w:hAnsi="Tahoma" w:cs="Tahoma"/>
                <w:b/>
                <w:bCs/>
                <w:iCs/>
                <w:color w:val="509141"/>
                <w:sz w:val="44"/>
                <w:szCs w:val="44"/>
                <w:lang w:val="en-US"/>
              </w:rPr>
            </w:pPr>
            <w:r w:rsidRPr="00CD0078">
              <w:rPr>
                <w:rFonts w:ascii="Tahoma" w:hAnsi="Tahoma" w:cs="Tahoma"/>
                <w:b/>
                <w:bCs/>
                <w:iCs/>
                <w:color w:val="509141"/>
                <w:sz w:val="44"/>
                <w:szCs w:val="44"/>
                <w:lang w:val="en-US"/>
              </w:rPr>
              <w:t xml:space="preserve">  </w:t>
            </w:r>
          </w:p>
        </w:tc>
      </w:tr>
      <w:tr w:rsidR="00CE5EA4" w:rsidRPr="00CD0078" w:rsidTr="003B0E8B">
        <w:tc>
          <w:tcPr>
            <w:tcW w:w="10089" w:type="dxa"/>
          </w:tcPr>
          <w:p w:rsidR="00CE5EA4" w:rsidRPr="00CD0078" w:rsidRDefault="00CE5EA4" w:rsidP="003B0E8B">
            <w:pPr>
              <w:spacing w:before="80" w:line="280" w:lineRule="exact"/>
              <w:ind w:right="640"/>
              <w:rPr>
                <w:rFonts w:ascii="Tahoma" w:hAnsi="Tahoma" w:cs="Tahoma"/>
                <w:b/>
                <w:bCs/>
                <w:iCs/>
                <w:color w:val="243285"/>
                <w:sz w:val="32"/>
                <w:szCs w:val="32"/>
                <w:lang w:val="en-US"/>
              </w:rPr>
            </w:pPr>
          </w:p>
          <w:p w:rsidR="00CE5EA4" w:rsidRPr="00CD0078" w:rsidRDefault="00CE5EA4" w:rsidP="003B0E8B">
            <w:pPr>
              <w:spacing w:before="80" w:line="280" w:lineRule="exact"/>
              <w:ind w:right="640"/>
              <w:rPr>
                <w:rFonts w:ascii="Tahoma" w:hAnsi="Tahoma" w:cs="Tahoma"/>
                <w:b/>
                <w:bCs/>
                <w:iCs/>
                <w:color w:val="243285"/>
                <w:sz w:val="32"/>
                <w:szCs w:val="32"/>
                <w:lang w:val="en-US"/>
              </w:rPr>
            </w:pPr>
          </w:p>
          <w:p w:rsidR="00CE5EA4" w:rsidRPr="00CD0078" w:rsidRDefault="00CE5EA4" w:rsidP="003B0E8B">
            <w:pPr>
              <w:spacing w:before="80" w:line="280" w:lineRule="exact"/>
              <w:ind w:right="640"/>
              <w:rPr>
                <w:rFonts w:ascii="Tahoma" w:hAnsi="Tahoma" w:cs="Tahoma"/>
                <w:b/>
                <w:bCs/>
                <w:iCs/>
                <w:color w:val="243285"/>
                <w:sz w:val="32"/>
                <w:szCs w:val="32"/>
                <w:lang w:val="en-US"/>
              </w:rPr>
            </w:pPr>
          </w:p>
          <w:p w:rsidR="00CE5EA4" w:rsidRPr="00CD0078" w:rsidRDefault="00CE5EA4" w:rsidP="003B0E8B">
            <w:pPr>
              <w:spacing w:before="80" w:after="180" w:line="360" w:lineRule="exact"/>
              <w:jc w:val="right"/>
              <w:rPr>
                <w:rFonts w:ascii="Tahoma" w:hAnsi="Tahoma" w:cs="Tahoma"/>
                <w:b/>
                <w:bCs/>
                <w:iCs/>
                <w:color w:val="243285"/>
                <w:sz w:val="36"/>
                <w:szCs w:val="36"/>
                <w:lang w:val="en-US"/>
              </w:rPr>
            </w:pPr>
          </w:p>
          <w:p w:rsidR="00CE5EA4" w:rsidRPr="00CD0078" w:rsidRDefault="00CE5EA4" w:rsidP="003B0E8B">
            <w:pPr>
              <w:spacing w:before="80" w:after="180" w:line="360" w:lineRule="exact"/>
              <w:jc w:val="right"/>
              <w:rPr>
                <w:rFonts w:ascii="Tahoma" w:hAnsi="Tahoma" w:cs="Tahoma"/>
                <w:b/>
                <w:bCs/>
                <w:iCs/>
                <w:color w:val="509141"/>
                <w:sz w:val="36"/>
                <w:szCs w:val="36"/>
                <w:lang w:val="en-US"/>
              </w:rPr>
            </w:pPr>
            <w:r w:rsidRPr="00CD0078">
              <w:rPr>
                <w:rFonts w:ascii="Tahoma" w:hAnsi="Tahoma" w:cs="Tahoma"/>
                <w:b/>
                <w:bCs/>
                <w:iCs/>
                <w:color w:val="509141"/>
                <w:sz w:val="36"/>
                <w:szCs w:val="36"/>
                <w:lang w:val="en-US"/>
              </w:rPr>
              <w:t>RA Series</w:t>
            </w:r>
          </w:p>
          <w:p w:rsidR="00CE5EA4" w:rsidRPr="00CD0078" w:rsidRDefault="00CE5EA4" w:rsidP="003B0E8B">
            <w:pPr>
              <w:spacing w:before="80" w:line="420" w:lineRule="exact"/>
              <w:jc w:val="right"/>
              <w:rPr>
                <w:rFonts w:ascii="Tahoma" w:hAnsi="Tahoma" w:cs="Tahoma"/>
                <w:b/>
                <w:bCs/>
                <w:iCs/>
                <w:color w:val="509141"/>
                <w:sz w:val="36"/>
                <w:szCs w:val="36"/>
                <w:lang w:val="en-US"/>
              </w:rPr>
            </w:pPr>
            <w:r w:rsidRPr="00CD0078">
              <w:rPr>
                <w:rFonts w:ascii="Tahoma" w:hAnsi="Tahoma" w:cs="Tahoma"/>
                <w:b/>
                <w:bCs/>
                <w:iCs/>
                <w:color w:val="509141"/>
                <w:sz w:val="36"/>
                <w:szCs w:val="36"/>
                <w:lang w:val="en-US"/>
              </w:rPr>
              <w:t>Radio astronomy</w:t>
            </w:r>
          </w:p>
        </w:tc>
      </w:tr>
    </w:tbl>
    <w:p w:rsidR="00CE5EA4" w:rsidRDefault="00CE5EA4" w:rsidP="00CE5EA4">
      <w:pPr>
        <w:spacing w:before="80"/>
        <w:rPr>
          <w:i/>
          <w:sz w:val="22"/>
          <w:lang w:val="en-US"/>
        </w:rPr>
      </w:pPr>
    </w:p>
    <w:p w:rsidR="00CE5EA4" w:rsidRDefault="00CE5EA4" w:rsidP="00CE5EA4">
      <w:pPr>
        <w:spacing w:before="80"/>
        <w:rPr>
          <w:i/>
          <w:sz w:val="22"/>
          <w:lang w:val="en-US"/>
        </w:rPr>
      </w:pPr>
    </w:p>
    <w:p w:rsidR="00CE5EA4" w:rsidRDefault="00CE5EA4" w:rsidP="00CE5EA4">
      <w:pPr>
        <w:spacing w:before="80"/>
        <w:rPr>
          <w:i/>
          <w:sz w:val="22"/>
          <w:lang w:val="en-US"/>
        </w:rPr>
      </w:pPr>
    </w:p>
    <w:p w:rsidR="00CE5EA4" w:rsidRDefault="00CE5EA4" w:rsidP="00CE5EA4">
      <w:pPr>
        <w:spacing w:before="80"/>
        <w:rPr>
          <w:i/>
          <w:sz w:val="22"/>
          <w:lang w:val="en-US"/>
        </w:rPr>
      </w:pPr>
    </w:p>
    <w:p w:rsidR="00CE5EA4" w:rsidRDefault="00CE5EA4" w:rsidP="00CE5EA4">
      <w:pPr>
        <w:spacing w:before="80"/>
        <w:rPr>
          <w:i/>
          <w:sz w:val="22"/>
          <w:lang w:val="en-US"/>
        </w:rPr>
      </w:pPr>
    </w:p>
    <w:p w:rsidR="00CE5EA4" w:rsidRDefault="00CE5EA4" w:rsidP="00CE5EA4">
      <w:pPr>
        <w:spacing w:before="80"/>
        <w:rPr>
          <w:i/>
          <w:sz w:val="22"/>
          <w:lang w:val="en-US"/>
        </w:rPr>
      </w:pPr>
    </w:p>
    <w:p w:rsidR="00CE5EA4" w:rsidRDefault="00CE5EA4" w:rsidP="00CE5EA4">
      <w:pPr>
        <w:rPr>
          <w:rFonts w:ascii="Palatino Linotype" w:hAnsi="Palatino Linotype"/>
          <w:lang w:val="en-US"/>
        </w:rPr>
        <w:sectPr w:rsidR="00CE5EA4" w:rsidSect="009A351D">
          <w:headerReference w:type="even" r:id="rId8"/>
          <w:headerReference w:type="default" r:id="rId9"/>
          <w:pgSz w:w="11907" w:h="16840" w:code="9"/>
          <w:pgMar w:top="1089" w:right="1089" w:bottom="284" w:left="1089" w:header="567" w:footer="284" w:gutter="0"/>
          <w:pgNumType w:start="1"/>
          <w:cols w:space="720"/>
        </w:sectPr>
      </w:pPr>
    </w:p>
    <w:p w:rsidR="00CE5EA4" w:rsidRDefault="00CE5EA4" w:rsidP="00CE5E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CE5EA4" w:rsidRDefault="00CE5EA4" w:rsidP="00CE5EA4">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E5EA4" w:rsidRDefault="00CE5EA4" w:rsidP="00CE5EA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CE5EA4" w:rsidRDefault="00CE5EA4" w:rsidP="00CE5EA4">
      <w:pPr>
        <w:pStyle w:val="Heading1"/>
        <w:spacing w:before="400"/>
        <w:jc w:val="center"/>
        <w:rPr>
          <w:szCs w:val="24"/>
          <w:lang w:val="en-US"/>
        </w:rPr>
      </w:pPr>
    </w:p>
    <w:p w:rsidR="00CE5EA4" w:rsidRDefault="00CE5EA4" w:rsidP="00CE5EA4">
      <w:pPr>
        <w:pStyle w:val="Heading1"/>
        <w:spacing w:before="540"/>
        <w:jc w:val="center"/>
        <w:rPr>
          <w:szCs w:val="24"/>
          <w:lang w:val="en-US"/>
        </w:rPr>
      </w:pPr>
      <w:r>
        <w:rPr>
          <w:szCs w:val="24"/>
          <w:lang w:val="en-US"/>
        </w:rPr>
        <w:t>Policy on Intellectual Property Right (IPR)</w:t>
      </w:r>
    </w:p>
    <w:p w:rsidR="00CE5EA4" w:rsidRDefault="00CE5EA4" w:rsidP="00CE5EA4">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CE5EA4" w:rsidRDefault="00CE5EA4" w:rsidP="00CE5EA4">
      <w:pPr>
        <w:jc w:val="center"/>
        <w:rPr>
          <w:sz w:val="22"/>
          <w:lang w:val="en-US"/>
        </w:rPr>
      </w:pPr>
    </w:p>
    <w:p w:rsidR="00CE5EA4" w:rsidRDefault="00CE5EA4" w:rsidP="00CE5EA4">
      <w:pPr>
        <w:jc w:val="center"/>
        <w:rPr>
          <w:sz w:val="22"/>
          <w:lang w:val="en-US"/>
        </w:rPr>
      </w:pPr>
    </w:p>
    <w:p w:rsidR="00CE5EA4" w:rsidRDefault="00CE5EA4" w:rsidP="00CE5EA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E5EA4" w:rsidRPr="002E09E2" w:rsidTr="003B0E8B">
        <w:tc>
          <w:tcPr>
            <w:tcW w:w="9360" w:type="dxa"/>
            <w:gridSpan w:val="2"/>
            <w:tcBorders>
              <w:top w:val="single" w:sz="12" w:space="0" w:color="000080"/>
              <w:left w:val="single" w:sz="12" w:space="0" w:color="000080"/>
              <w:bottom w:val="nil"/>
              <w:right w:val="single" w:sz="12" w:space="0" w:color="000080"/>
            </w:tcBorders>
          </w:tcPr>
          <w:p w:rsidR="00CE5EA4" w:rsidRPr="00C7761D" w:rsidRDefault="00CE5EA4" w:rsidP="003B0E8B">
            <w:pPr>
              <w:pStyle w:val="ChapNo"/>
              <w:spacing w:before="240"/>
              <w:rPr>
                <w:sz w:val="22"/>
                <w:szCs w:val="22"/>
                <w:lang w:val="en-US"/>
              </w:rPr>
            </w:pPr>
            <w:r w:rsidRPr="00C7761D">
              <w:rPr>
                <w:sz w:val="22"/>
                <w:szCs w:val="22"/>
                <w:lang w:val="en-US"/>
              </w:rPr>
              <w:t xml:space="preserve">Series of ITU-R Reports </w:t>
            </w:r>
          </w:p>
          <w:p w:rsidR="00CE5EA4" w:rsidRDefault="00CE5EA4" w:rsidP="003B0E8B">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1"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CE5EA4" w:rsidTr="003B0E8B">
        <w:tc>
          <w:tcPr>
            <w:tcW w:w="1140" w:type="dxa"/>
            <w:tcBorders>
              <w:top w:val="nil"/>
              <w:left w:val="single" w:sz="12" w:space="0" w:color="000080"/>
              <w:bottom w:val="nil"/>
              <w:right w:val="nil"/>
            </w:tcBorders>
          </w:tcPr>
          <w:p w:rsidR="00CE5EA4" w:rsidRDefault="00CE5EA4" w:rsidP="003B0E8B">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CE5EA4" w:rsidRDefault="00CE5EA4" w:rsidP="003B0E8B">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CE5EA4" w:rsidTr="003B0E8B">
        <w:tc>
          <w:tcPr>
            <w:tcW w:w="1140" w:type="dxa"/>
            <w:tcBorders>
              <w:top w:val="nil"/>
              <w:left w:val="single" w:sz="12" w:space="0" w:color="000080"/>
              <w:bottom w:val="nil"/>
              <w:right w:val="nil"/>
            </w:tcBorders>
            <w:shd w:val="clear" w:color="auto" w:fill="auto"/>
          </w:tcPr>
          <w:p w:rsidR="00CE5EA4" w:rsidRPr="006F2B77" w:rsidRDefault="00CE5EA4" w:rsidP="003B0E8B">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rsidR="00CE5EA4" w:rsidRPr="006F2B77" w:rsidRDefault="00CE5EA4" w:rsidP="003B0E8B">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CE5EA4" w:rsidRPr="002E09E2" w:rsidTr="003B0E8B">
        <w:tc>
          <w:tcPr>
            <w:tcW w:w="1140" w:type="dxa"/>
            <w:tcBorders>
              <w:top w:val="nil"/>
              <w:left w:val="single" w:sz="12" w:space="0" w:color="000080"/>
              <w:bottom w:val="nil"/>
              <w:right w:val="nil"/>
            </w:tcBorders>
          </w:tcPr>
          <w:p w:rsidR="00CE5EA4" w:rsidRDefault="00CE5EA4" w:rsidP="003B0E8B">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CE5EA4" w:rsidRDefault="00CE5EA4" w:rsidP="003B0E8B">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CE5EA4" w:rsidRPr="00D55B55" w:rsidTr="003B0E8B">
        <w:tc>
          <w:tcPr>
            <w:tcW w:w="1140" w:type="dxa"/>
            <w:tcBorders>
              <w:top w:val="nil"/>
              <w:left w:val="single" w:sz="12" w:space="0" w:color="000080"/>
              <w:bottom w:val="nil"/>
              <w:right w:val="nil"/>
            </w:tcBorders>
            <w:shd w:val="clear" w:color="auto" w:fill="auto"/>
          </w:tcPr>
          <w:p w:rsidR="00CE5EA4" w:rsidRPr="00D55B55" w:rsidRDefault="00CE5EA4" w:rsidP="003B0E8B">
            <w:pPr>
              <w:spacing w:before="30" w:after="30"/>
              <w:ind w:left="57"/>
              <w:jc w:val="left"/>
              <w:rPr>
                <w:rFonts w:ascii="Times New Roman Bold" w:hAnsi="Times New Roman Bold" w:cs="Times New Roman Bold"/>
                <w:b/>
                <w:bCs/>
                <w:sz w:val="20"/>
                <w:lang w:val="en-US"/>
              </w:rPr>
            </w:pPr>
            <w:r w:rsidRPr="00D55B55">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auto"/>
          </w:tcPr>
          <w:p w:rsidR="00CE5EA4" w:rsidRPr="00D55B55" w:rsidRDefault="00CE5EA4" w:rsidP="003B0E8B">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D55B55">
              <w:rPr>
                <w:b w:val="0"/>
                <w:sz w:val="20"/>
                <w:lang w:val="en-US"/>
              </w:rPr>
              <w:t>Broadcasting service (sound)</w:t>
            </w:r>
          </w:p>
        </w:tc>
      </w:tr>
      <w:tr w:rsidR="00CE5EA4" w:rsidRPr="00BD3F5C" w:rsidTr="003B0E8B">
        <w:tc>
          <w:tcPr>
            <w:tcW w:w="1140" w:type="dxa"/>
            <w:tcBorders>
              <w:top w:val="nil"/>
              <w:left w:val="single" w:sz="12" w:space="0" w:color="000080"/>
              <w:bottom w:val="nil"/>
              <w:right w:val="nil"/>
            </w:tcBorders>
            <w:shd w:val="clear" w:color="auto" w:fill="auto"/>
          </w:tcPr>
          <w:p w:rsidR="00CE5EA4" w:rsidRPr="00BD3F5C" w:rsidRDefault="00CE5EA4" w:rsidP="003B0E8B">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CE5EA4" w:rsidRPr="00BD3F5C" w:rsidRDefault="00CE5EA4" w:rsidP="003B0E8B">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CE5EA4" w:rsidRPr="00D069F2" w:rsidTr="003B0E8B">
        <w:tc>
          <w:tcPr>
            <w:tcW w:w="1140" w:type="dxa"/>
            <w:tcBorders>
              <w:top w:val="nil"/>
              <w:left w:val="single" w:sz="12" w:space="0" w:color="000080"/>
              <w:bottom w:val="nil"/>
              <w:right w:val="nil"/>
            </w:tcBorders>
            <w:shd w:val="clear" w:color="auto" w:fill="auto"/>
          </w:tcPr>
          <w:p w:rsidR="00CE5EA4" w:rsidRPr="00D069F2" w:rsidRDefault="00CE5EA4" w:rsidP="003B0E8B">
            <w:pPr>
              <w:spacing w:before="30" w:after="30"/>
              <w:ind w:left="57"/>
              <w:jc w:val="left"/>
              <w:rPr>
                <w:rFonts w:ascii="Times New Roman Bold" w:hAnsi="Times New Roman Bold" w:cs="Times New Roman Bold"/>
                <w:b/>
                <w:bCs/>
                <w:sz w:val="20"/>
                <w:lang w:val="fr-CH"/>
              </w:rPr>
            </w:pPr>
            <w:r w:rsidRPr="00D069F2">
              <w:rPr>
                <w:rFonts w:ascii="Times New Roman Bold" w:hAnsi="Times New Roman Bold" w:cs="Times New Roman Bold"/>
                <w:b/>
                <w:bCs/>
                <w:sz w:val="20"/>
                <w:lang w:val="fr-CH"/>
              </w:rPr>
              <w:t>F</w:t>
            </w:r>
          </w:p>
        </w:tc>
        <w:tc>
          <w:tcPr>
            <w:tcW w:w="8220" w:type="dxa"/>
            <w:tcBorders>
              <w:top w:val="nil"/>
              <w:left w:val="nil"/>
              <w:bottom w:val="nil"/>
              <w:right w:val="single" w:sz="12" w:space="0" w:color="000080"/>
            </w:tcBorders>
            <w:shd w:val="clear" w:color="auto" w:fill="auto"/>
          </w:tcPr>
          <w:p w:rsidR="00CE5EA4" w:rsidRPr="00D069F2" w:rsidRDefault="00CE5EA4" w:rsidP="003B0E8B">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sidRPr="00D069F2">
              <w:rPr>
                <w:sz w:val="20"/>
                <w:lang w:val="fr-CH"/>
              </w:rPr>
              <w:t>Fixed service</w:t>
            </w:r>
          </w:p>
        </w:tc>
      </w:tr>
      <w:tr w:rsidR="00CE5EA4" w:rsidRPr="008D3D8D" w:rsidTr="003B0E8B">
        <w:tc>
          <w:tcPr>
            <w:tcW w:w="1140" w:type="dxa"/>
            <w:tcBorders>
              <w:top w:val="nil"/>
              <w:left w:val="single" w:sz="12" w:space="0" w:color="000080"/>
              <w:bottom w:val="nil"/>
              <w:right w:val="nil"/>
            </w:tcBorders>
            <w:shd w:val="clear" w:color="auto" w:fill="auto"/>
          </w:tcPr>
          <w:p w:rsidR="00CE5EA4" w:rsidRPr="008D3D8D" w:rsidRDefault="00CE5EA4" w:rsidP="003B0E8B">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CE5EA4" w:rsidRPr="008D3D8D" w:rsidRDefault="00CE5EA4" w:rsidP="003B0E8B">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CE5EA4" w:rsidRPr="002D77AF" w:rsidTr="003B0E8B">
        <w:tc>
          <w:tcPr>
            <w:tcW w:w="1140" w:type="dxa"/>
            <w:tcBorders>
              <w:top w:val="nil"/>
              <w:left w:val="single" w:sz="12" w:space="0" w:color="000080"/>
              <w:bottom w:val="nil"/>
              <w:right w:val="nil"/>
            </w:tcBorders>
            <w:shd w:val="clear" w:color="auto" w:fill="auto"/>
          </w:tcPr>
          <w:p w:rsidR="00CE5EA4" w:rsidRPr="002D77AF" w:rsidRDefault="00CE5EA4" w:rsidP="003B0E8B">
            <w:pPr>
              <w:spacing w:before="30" w:after="30"/>
              <w:ind w:left="57"/>
              <w:jc w:val="left"/>
              <w:rPr>
                <w:rFonts w:ascii="Times New Roman Bold" w:hAnsi="Times New Roman Bold" w:cs="Times New Roman Bold"/>
                <w:b/>
                <w:bCs/>
                <w:sz w:val="20"/>
                <w:lang w:val="fr-CH"/>
              </w:rPr>
            </w:pPr>
            <w:r w:rsidRPr="002D77AF">
              <w:rPr>
                <w:rFonts w:ascii="Times New Roman Bold" w:hAnsi="Times New Roman Bold" w:cs="Times New Roman Bold"/>
                <w:b/>
                <w:bCs/>
                <w:sz w:val="20"/>
                <w:lang w:val="fr-CH"/>
              </w:rPr>
              <w:t>P</w:t>
            </w:r>
          </w:p>
        </w:tc>
        <w:tc>
          <w:tcPr>
            <w:tcW w:w="8220" w:type="dxa"/>
            <w:tcBorders>
              <w:top w:val="nil"/>
              <w:left w:val="nil"/>
              <w:bottom w:val="nil"/>
              <w:right w:val="single" w:sz="12" w:space="0" w:color="000080"/>
            </w:tcBorders>
            <w:shd w:val="clear" w:color="auto" w:fill="auto"/>
          </w:tcPr>
          <w:p w:rsidR="00CE5EA4" w:rsidRPr="002D77AF" w:rsidRDefault="00CE5EA4" w:rsidP="003B0E8B">
            <w:pPr>
              <w:spacing w:before="30" w:after="30"/>
              <w:jc w:val="left"/>
              <w:rPr>
                <w:sz w:val="20"/>
                <w:lang w:val="fr-CH"/>
              </w:rPr>
            </w:pPr>
            <w:r w:rsidRPr="002D77AF">
              <w:rPr>
                <w:sz w:val="20"/>
                <w:lang w:val="fr-CH"/>
              </w:rPr>
              <w:t>Radiowave propagation</w:t>
            </w:r>
          </w:p>
        </w:tc>
      </w:tr>
      <w:tr w:rsidR="00CE5EA4" w:rsidTr="003B0E8B">
        <w:tc>
          <w:tcPr>
            <w:tcW w:w="1140" w:type="dxa"/>
            <w:tcBorders>
              <w:top w:val="nil"/>
              <w:left w:val="single" w:sz="12" w:space="0" w:color="000080"/>
              <w:bottom w:val="nil"/>
              <w:right w:val="nil"/>
            </w:tcBorders>
            <w:shd w:val="clear" w:color="auto" w:fill="F3F3F3"/>
          </w:tcPr>
          <w:p w:rsidR="00CE5EA4" w:rsidRPr="002D77AF" w:rsidRDefault="00CE5EA4" w:rsidP="003B0E8B">
            <w:pPr>
              <w:spacing w:before="30" w:after="30"/>
              <w:ind w:left="57"/>
              <w:jc w:val="left"/>
              <w:rPr>
                <w:b/>
                <w:bCs/>
                <w:color w:val="000080"/>
                <w:sz w:val="20"/>
                <w:lang w:val="en-US"/>
              </w:rPr>
            </w:pPr>
            <w:r w:rsidRPr="002D77AF">
              <w:rPr>
                <w:b/>
                <w:bCs/>
                <w:color w:val="000080"/>
                <w:sz w:val="20"/>
                <w:lang w:val="en-US"/>
              </w:rPr>
              <w:t>RA</w:t>
            </w:r>
          </w:p>
        </w:tc>
        <w:tc>
          <w:tcPr>
            <w:tcW w:w="8220" w:type="dxa"/>
            <w:tcBorders>
              <w:top w:val="nil"/>
              <w:left w:val="nil"/>
              <w:bottom w:val="nil"/>
              <w:right w:val="single" w:sz="12" w:space="0" w:color="000080"/>
            </w:tcBorders>
            <w:shd w:val="clear" w:color="auto" w:fill="F3F3F3"/>
          </w:tcPr>
          <w:p w:rsidR="00CE5EA4" w:rsidRPr="002D77AF" w:rsidRDefault="00CE5EA4" w:rsidP="003B0E8B">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bCs/>
                <w:color w:val="000080"/>
                <w:sz w:val="20"/>
                <w:lang w:val="en-US"/>
              </w:rPr>
            </w:pPr>
            <w:r w:rsidRPr="002D77AF">
              <w:rPr>
                <w:b/>
                <w:bCs/>
                <w:color w:val="000080"/>
                <w:sz w:val="20"/>
                <w:lang w:val="en-US"/>
              </w:rPr>
              <w:t>Radio astronomy</w:t>
            </w:r>
          </w:p>
        </w:tc>
      </w:tr>
      <w:tr w:rsidR="00CE5EA4" w:rsidTr="003B0E8B">
        <w:tc>
          <w:tcPr>
            <w:tcW w:w="1140" w:type="dxa"/>
            <w:tcBorders>
              <w:top w:val="nil"/>
              <w:left w:val="single" w:sz="12" w:space="0" w:color="000080"/>
              <w:bottom w:val="nil"/>
              <w:right w:val="nil"/>
            </w:tcBorders>
          </w:tcPr>
          <w:p w:rsidR="00CE5EA4" w:rsidRDefault="00CE5EA4" w:rsidP="003B0E8B">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CE5EA4" w:rsidRDefault="00CE5EA4" w:rsidP="003B0E8B">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CE5EA4" w:rsidTr="003B0E8B">
        <w:tc>
          <w:tcPr>
            <w:tcW w:w="1140" w:type="dxa"/>
            <w:tcBorders>
              <w:top w:val="nil"/>
              <w:left w:val="single" w:sz="12" w:space="0" w:color="000080"/>
              <w:bottom w:val="nil"/>
              <w:right w:val="nil"/>
            </w:tcBorders>
          </w:tcPr>
          <w:p w:rsidR="00CE5EA4" w:rsidRDefault="00CE5EA4" w:rsidP="003B0E8B">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CE5EA4" w:rsidRDefault="00CE5EA4" w:rsidP="003B0E8B">
            <w:pPr>
              <w:spacing w:before="30" w:after="30"/>
              <w:jc w:val="left"/>
              <w:rPr>
                <w:sz w:val="20"/>
                <w:lang w:val="en-US"/>
              </w:rPr>
            </w:pPr>
            <w:r>
              <w:rPr>
                <w:sz w:val="20"/>
                <w:lang w:val="en-US"/>
              </w:rPr>
              <w:t>Fixed-satellite service</w:t>
            </w:r>
          </w:p>
        </w:tc>
      </w:tr>
      <w:tr w:rsidR="00CE5EA4" w:rsidTr="003B0E8B">
        <w:tc>
          <w:tcPr>
            <w:tcW w:w="1140" w:type="dxa"/>
            <w:tcBorders>
              <w:top w:val="nil"/>
              <w:left w:val="single" w:sz="12" w:space="0" w:color="000080"/>
              <w:bottom w:val="nil"/>
              <w:right w:val="nil"/>
            </w:tcBorders>
          </w:tcPr>
          <w:p w:rsidR="00CE5EA4" w:rsidRDefault="00CE5EA4" w:rsidP="003B0E8B">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CE5EA4" w:rsidRDefault="00CE5EA4" w:rsidP="003B0E8B">
            <w:pPr>
              <w:spacing w:before="30" w:after="30"/>
              <w:jc w:val="left"/>
              <w:rPr>
                <w:sz w:val="20"/>
                <w:lang w:val="en-US"/>
              </w:rPr>
            </w:pPr>
            <w:r>
              <w:rPr>
                <w:sz w:val="20"/>
                <w:lang w:val="en-US"/>
              </w:rPr>
              <w:t>Space applications and meteorology</w:t>
            </w:r>
          </w:p>
        </w:tc>
      </w:tr>
      <w:tr w:rsidR="00CE5EA4" w:rsidRPr="002E09E2" w:rsidTr="003B0E8B">
        <w:tc>
          <w:tcPr>
            <w:tcW w:w="1140" w:type="dxa"/>
            <w:tcBorders>
              <w:top w:val="nil"/>
              <w:left w:val="single" w:sz="12" w:space="0" w:color="000080"/>
              <w:bottom w:val="nil"/>
              <w:right w:val="nil"/>
            </w:tcBorders>
          </w:tcPr>
          <w:p w:rsidR="00CE5EA4" w:rsidRDefault="00CE5EA4" w:rsidP="003B0E8B">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CE5EA4" w:rsidRDefault="00CE5EA4" w:rsidP="003B0E8B">
            <w:pPr>
              <w:spacing w:before="30" w:after="30"/>
              <w:jc w:val="left"/>
              <w:rPr>
                <w:sz w:val="20"/>
                <w:lang w:val="en-US"/>
              </w:rPr>
            </w:pPr>
            <w:r>
              <w:rPr>
                <w:sz w:val="20"/>
                <w:lang w:val="en-US"/>
              </w:rPr>
              <w:t>Frequency sharing and coordination between fixed-satellite and fixed service systems</w:t>
            </w:r>
          </w:p>
        </w:tc>
      </w:tr>
      <w:tr w:rsidR="00CE5EA4" w:rsidTr="003B0E8B">
        <w:tc>
          <w:tcPr>
            <w:tcW w:w="1140" w:type="dxa"/>
            <w:tcBorders>
              <w:top w:val="nil"/>
              <w:left w:val="single" w:sz="12" w:space="0" w:color="000080"/>
              <w:bottom w:val="single" w:sz="12" w:space="0" w:color="000080"/>
              <w:right w:val="nil"/>
            </w:tcBorders>
          </w:tcPr>
          <w:p w:rsidR="00CE5EA4" w:rsidRDefault="00CE5EA4" w:rsidP="003B0E8B">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CE5EA4" w:rsidRDefault="00CE5EA4" w:rsidP="003B0E8B">
            <w:pPr>
              <w:spacing w:before="30" w:after="180"/>
              <w:jc w:val="left"/>
              <w:rPr>
                <w:sz w:val="20"/>
                <w:lang w:val="en-US"/>
              </w:rPr>
            </w:pPr>
            <w:r>
              <w:rPr>
                <w:sz w:val="20"/>
                <w:lang w:val="en-US"/>
              </w:rPr>
              <w:t>Spectrum management</w:t>
            </w:r>
          </w:p>
        </w:tc>
      </w:tr>
    </w:tbl>
    <w:p w:rsidR="00CE5EA4" w:rsidRDefault="00CE5EA4" w:rsidP="00CE5EA4">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CE5EA4" w:rsidTr="003B0E8B">
        <w:tc>
          <w:tcPr>
            <w:tcW w:w="720" w:type="dxa"/>
          </w:tcPr>
          <w:p w:rsidR="00CE5EA4" w:rsidRDefault="00CE5EA4" w:rsidP="003B0E8B">
            <w:pPr>
              <w:jc w:val="center"/>
              <w:rPr>
                <w:sz w:val="22"/>
                <w:lang w:val="en-US"/>
              </w:rPr>
            </w:pPr>
          </w:p>
        </w:tc>
      </w:tr>
    </w:tbl>
    <w:p w:rsidR="00CE5EA4" w:rsidRDefault="00CE5EA4" w:rsidP="00CE5EA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CE5EA4" w:rsidRPr="002E09E2" w:rsidTr="003B0E8B">
        <w:tc>
          <w:tcPr>
            <w:tcW w:w="9360" w:type="dxa"/>
            <w:tcBorders>
              <w:top w:val="single" w:sz="12" w:space="0" w:color="000080"/>
              <w:left w:val="single" w:sz="12" w:space="0" w:color="000080"/>
              <w:bottom w:val="single" w:sz="12" w:space="0" w:color="000080"/>
              <w:right w:val="single" w:sz="12" w:space="0" w:color="000080"/>
            </w:tcBorders>
          </w:tcPr>
          <w:p w:rsidR="00CE5EA4" w:rsidRPr="00CD0078" w:rsidRDefault="00CE5EA4" w:rsidP="003B0E8B">
            <w:pPr>
              <w:spacing w:after="120"/>
              <w:jc w:val="left"/>
              <w:rPr>
                <w:b/>
                <w:bCs/>
                <w:sz w:val="20"/>
                <w:lang w:val="en-US"/>
              </w:rPr>
            </w:pPr>
            <w:r w:rsidRPr="00CD0078">
              <w:rPr>
                <w:b/>
                <w:bCs/>
                <w:i/>
                <w:iCs/>
                <w:sz w:val="20"/>
                <w:lang w:val="en-US"/>
              </w:rPr>
              <w:t>Note</w:t>
            </w:r>
            <w:r w:rsidRPr="00CD0078">
              <w:rPr>
                <w:i/>
                <w:iCs/>
                <w:sz w:val="20"/>
                <w:lang w:val="en-US"/>
              </w:rPr>
              <w:t>: This ITU-R Report was approved in English by the Study Group under the procedure detailed in Resolution</w:t>
            </w:r>
            <w:r>
              <w:rPr>
                <w:i/>
                <w:iCs/>
                <w:sz w:val="20"/>
                <w:lang w:val="en-US"/>
              </w:rPr>
              <w:t> </w:t>
            </w:r>
            <w:r w:rsidRPr="00CD0078">
              <w:rPr>
                <w:i/>
                <w:iCs/>
                <w:sz w:val="20"/>
                <w:lang w:val="en-US"/>
              </w:rPr>
              <w:t>ITU-R 1.</w:t>
            </w:r>
          </w:p>
        </w:tc>
      </w:tr>
    </w:tbl>
    <w:p w:rsidR="00CE5EA4" w:rsidRDefault="00CE5EA4" w:rsidP="00CE5EA4">
      <w:pPr>
        <w:spacing w:before="0"/>
        <w:jc w:val="center"/>
        <w:rPr>
          <w:sz w:val="22"/>
          <w:lang w:val="en-US"/>
        </w:rPr>
      </w:pPr>
    </w:p>
    <w:p w:rsidR="00CE5EA4" w:rsidRDefault="00CE5EA4" w:rsidP="00CE5EA4">
      <w:pPr>
        <w:spacing w:before="0"/>
        <w:jc w:val="center"/>
        <w:rPr>
          <w:sz w:val="22"/>
          <w:lang w:val="en-US"/>
        </w:rPr>
      </w:pPr>
    </w:p>
    <w:p w:rsidR="00CE5EA4" w:rsidRDefault="00CE5EA4" w:rsidP="00CE5EA4">
      <w:pPr>
        <w:spacing w:before="0"/>
        <w:jc w:val="right"/>
        <w:rPr>
          <w:i/>
          <w:iCs/>
          <w:sz w:val="20"/>
          <w:lang w:val="en-US"/>
        </w:rPr>
      </w:pPr>
      <w:r>
        <w:rPr>
          <w:i/>
          <w:iCs/>
          <w:sz w:val="20"/>
          <w:lang w:val="en-US"/>
        </w:rPr>
        <w:t>Electronic Publication</w:t>
      </w:r>
    </w:p>
    <w:p w:rsidR="00CE5EA4" w:rsidRDefault="00CE5EA4" w:rsidP="008202F8">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201</w:t>
      </w:r>
      <w:r w:rsidR="008202F8">
        <w:rPr>
          <w:sz w:val="20"/>
          <w:lang w:val="en-US"/>
        </w:rPr>
        <w:t>7</w:t>
      </w:r>
    </w:p>
    <w:p w:rsidR="00CE5EA4" w:rsidRDefault="00CE5EA4" w:rsidP="008202F8">
      <w:pPr>
        <w:jc w:val="center"/>
        <w:rPr>
          <w:sz w:val="20"/>
          <w:lang w:val="en-US"/>
        </w:rPr>
      </w:pPr>
      <w:r>
        <w:rPr>
          <w:sz w:val="20"/>
          <w:lang w:val="en-US"/>
        </w:rPr>
        <w:sym w:font="Symbol" w:char="00E3"/>
      </w:r>
      <w:r>
        <w:rPr>
          <w:sz w:val="20"/>
          <w:lang w:val="en-US"/>
        </w:rPr>
        <w:t xml:space="preserve"> ITU </w:t>
      </w:r>
      <w:bookmarkStart w:id="1" w:name="iiannee"/>
      <w:bookmarkEnd w:id="1"/>
      <w:r>
        <w:rPr>
          <w:sz w:val="20"/>
          <w:lang w:val="en-US"/>
        </w:rPr>
        <w:t>201</w:t>
      </w:r>
      <w:r w:rsidR="008202F8">
        <w:rPr>
          <w:sz w:val="20"/>
          <w:lang w:val="en-US"/>
        </w:rPr>
        <w:t>7</w:t>
      </w:r>
    </w:p>
    <w:p w:rsidR="00CE5EA4" w:rsidRDefault="00CE5EA4" w:rsidP="00CE5EA4">
      <w:pPr>
        <w:rPr>
          <w:sz w:val="18"/>
          <w:szCs w:val="18"/>
          <w:lang w:val="en-US"/>
        </w:rPr>
      </w:pPr>
      <w:r>
        <w:rPr>
          <w:sz w:val="18"/>
          <w:szCs w:val="18"/>
          <w:lang w:val="en-US"/>
        </w:rPr>
        <w:t>All rights reserved. No part of this publication may be reproduced, by any means whatsoever, without written permission of ITU.</w:t>
      </w:r>
    </w:p>
    <w:p w:rsidR="00CE5EA4" w:rsidRDefault="00CE5EA4" w:rsidP="00CE5EA4">
      <w:pPr>
        <w:tabs>
          <w:tab w:val="clear" w:pos="794"/>
          <w:tab w:val="clear" w:pos="1191"/>
          <w:tab w:val="clear" w:pos="1588"/>
          <w:tab w:val="clear" w:pos="1985"/>
        </w:tabs>
        <w:overflowPunct/>
        <w:autoSpaceDE/>
        <w:autoSpaceDN/>
        <w:adjustRightInd/>
        <w:spacing w:before="0"/>
        <w:jc w:val="left"/>
        <w:rPr>
          <w:i/>
          <w:sz w:val="20"/>
          <w:lang w:val="en-US"/>
        </w:rPr>
        <w:sectPr w:rsidR="00CE5EA4">
          <w:pgSz w:w="11907" w:h="16834"/>
          <w:pgMar w:top="1418" w:right="1134" w:bottom="1134" w:left="1134" w:header="720" w:footer="482" w:gutter="0"/>
          <w:paperSrc w:first="15" w:other="15"/>
          <w:pgNumType w:fmt="lowerRoman" w:start="2"/>
          <w:cols w:space="720"/>
        </w:sectPr>
      </w:pPr>
    </w:p>
    <w:p w:rsidR="00CE5EA4" w:rsidRPr="008D3D8D" w:rsidRDefault="00CE5EA4" w:rsidP="008202F8">
      <w:pPr>
        <w:pStyle w:val="RepNo"/>
        <w:spacing w:before="0"/>
        <w:rPr>
          <w:lang w:val="en-US"/>
        </w:rPr>
      </w:pPr>
      <w:bookmarkStart w:id="2" w:name="irecnoe"/>
      <w:bookmarkEnd w:id="2"/>
      <w:r w:rsidRPr="008D3D8D">
        <w:rPr>
          <w:lang w:val="en-US"/>
        </w:rPr>
        <w:lastRenderedPageBreak/>
        <w:t xml:space="preserve">REPORT  </w:t>
      </w:r>
      <w:r w:rsidRPr="008D3D8D">
        <w:rPr>
          <w:rStyle w:val="href"/>
          <w:lang w:val="en-US"/>
        </w:rPr>
        <w:t xml:space="preserve">ITU-R  </w:t>
      </w:r>
      <w:r>
        <w:rPr>
          <w:rStyle w:val="href"/>
          <w:lang w:val="en-US"/>
        </w:rPr>
        <w:t>RA</w:t>
      </w:r>
      <w:r w:rsidRPr="008D3D8D">
        <w:rPr>
          <w:rStyle w:val="href"/>
          <w:lang w:val="en-US"/>
        </w:rPr>
        <w:t>.</w:t>
      </w:r>
      <w:r w:rsidR="008202F8">
        <w:rPr>
          <w:rStyle w:val="href"/>
          <w:lang w:val="en-US"/>
        </w:rPr>
        <w:t>2403-0</w:t>
      </w:r>
    </w:p>
    <w:p w:rsidR="00A6617B" w:rsidRPr="008202F8" w:rsidRDefault="008202F8" w:rsidP="008202F8">
      <w:pPr>
        <w:pStyle w:val="Reptitle"/>
        <w:rPr>
          <w:lang w:val="en-GB"/>
        </w:rPr>
      </w:pPr>
      <w:r w:rsidRPr="008202F8">
        <w:rPr>
          <w:lang w:val="en-GB"/>
        </w:rPr>
        <w:t>Threshold interference levels for the protection of space-based</w:t>
      </w:r>
      <w:r w:rsidRPr="008202F8">
        <w:rPr>
          <w:lang w:val="en-GB"/>
        </w:rPr>
        <w:br/>
        <w:t>radio astronomy observations</w:t>
      </w:r>
    </w:p>
    <w:p w:rsidR="008202F8" w:rsidRPr="008202F8" w:rsidRDefault="008202F8" w:rsidP="007C1664">
      <w:pPr>
        <w:pStyle w:val="Repdate"/>
        <w:rPr>
          <w:lang w:val="en-GB" w:eastAsia="zh-CN"/>
        </w:rPr>
      </w:pPr>
      <w:r w:rsidRPr="008202F8">
        <w:rPr>
          <w:lang w:val="en-GB" w:eastAsia="zh-CN"/>
        </w:rPr>
        <w:t>(2017)</w:t>
      </w:r>
    </w:p>
    <w:p w:rsidR="008202F8" w:rsidRPr="008202F8" w:rsidRDefault="008202F8" w:rsidP="008202F8">
      <w:pPr>
        <w:tabs>
          <w:tab w:val="right" w:leader="dot" w:pos="9629"/>
        </w:tabs>
        <w:spacing w:before="480"/>
        <w:jc w:val="center"/>
        <w:rPr>
          <w:bCs/>
          <w:lang w:val="en-GB" w:eastAsia="ja-JP"/>
        </w:rPr>
      </w:pPr>
      <w:r w:rsidRPr="008202F8">
        <w:rPr>
          <w:bCs/>
          <w:lang w:val="en-GB" w:eastAsia="ja-JP"/>
        </w:rPr>
        <w:t>TABLE OF CONTENTS</w:t>
      </w:r>
    </w:p>
    <w:p w:rsidR="008202F8" w:rsidRPr="008202F8" w:rsidRDefault="008202F8" w:rsidP="008202F8">
      <w:pPr>
        <w:pStyle w:val="toc0"/>
        <w:rPr>
          <w:lang w:val="en-GB" w:eastAsia="ja-JP"/>
        </w:rPr>
      </w:pPr>
      <w:r w:rsidRPr="008202F8">
        <w:rPr>
          <w:lang w:val="en-GB" w:eastAsia="ja-JP"/>
        </w:rPr>
        <w:tab/>
        <w:t>Page</w:t>
      </w:r>
    </w:p>
    <w:p w:rsidR="008202F8" w:rsidRPr="00F85A21" w:rsidRDefault="008202F8" w:rsidP="008202F8">
      <w:pPr>
        <w:pStyle w:val="TOC1"/>
        <w:tabs>
          <w:tab w:val="left" w:pos="360"/>
        </w:tabs>
        <w:rPr>
          <w:rFonts w:asciiTheme="minorHAnsi" w:eastAsiaTheme="minorEastAsia" w:hAnsiTheme="minorHAnsi" w:cstheme="minorBidi"/>
          <w:noProof/>
          <w:szCs w:val="24"/>
          <w:lang w:eastAsia="ja-JP"/>
        </w:rPr>
      </w:pPr>
      <w:r w:rsidRPr="00F85A21">
        <w:rPr>
          <w:szCs w:val="24"/>
          <w:lang w:eastAsia="ja-JP"/>
        </w:rPr>
        <w:fldChar w:fldCharType="begin"/>
      </w:r>
      <w:r w:rsidRPr="00F85A21">
        <w:rPr>
          <w:szCs w:val="24"/>
          <w:lang w:eastAsia="ja-JP"/>
        </w:rPr>
        <w:instrText xml:space="preserve"> TOC \o "1-3" \h \z \t "Annex_No;1;Annex_title;1" </w:instrText>
      </w:r>
      <w:r w:rsidRPr="00F85A21">
        <w:rPr>
          <w:szCs w:val="24"/>
          <w:lang w:eastAsia="ja-JP"/>
        </w:rPr>
        <w:fldChar w:fldCharType="separate"/>
      </w:r>
      <w:r w:rsidRPr="00F85A21">
        <w:rPr>
          <w:noProof/>
        </w:rPr>
        <w:t>1</w:t>
      </w:r>
      <w:r w:rsidRPr="00F85A21">
        <w:rPr>
          <w:rFonts w:asciiTheme="minorHAnsi" w:eastAsiaTheme="minorEastAsia" w:hAnsiTheme="minorHAnsi" w:cstheme="minorBidi"/>
          <w:noProof/>
          <w:szCs w:val="24"/>
          <w:lang w:eastAsia="ja-JP"/>
        </w:rPr>
        <w:tab/>
      </w:r>
      <w:r w:rsidRPr="00F85A21">
        <w:rPr>
          <w:noProof/>
        </w:rPr>
        <w:t>Introduction</w:t>
      </w:r>
      <w:r w:rsidRPr="00F85A21">
        <w:rPr>
          <w:noProof/>
        </w:rPr>
        <w:tab/>
      </w:r>
      <w:r w:rsidRPr="00F85A21">
        <w:rPr>
          <w:noProof/>
        </w:rPr>
        <w:tab/>
      </w:r>
      <w:r w:rsidRPr="00F85A21">
        <w:rPr>
          <w:noProof/>
        </w:rPr>
        <w:fldChar w:fldCharType="begin"/>
      </w:r>
      <w:r w:rsidRPr="00F85A21">
        <w:rPr>
          <w:noProof/>
        </w:rPr>
        <w:instrText xml:space="preserve"> PAGEREF _Toc321632374 \h </w:instrText>
      </w:r>
      <w:r w:rsidRPr="00F85A21">
        <w:rPr>
          <w:noProof/>
        </w:rPr>
      </w:r>
      <w:r w:rsidRPr="00F85A21">
        <w:rPr>
          <w:noProof/>
        </w:rPr>
        <w:fldChar w:fldCharType="separate"/>
      </w:r>
      <w:r w:rsidR="00C05C64">
        <w:rPr>
          <w:noProof/>
        </w:rPr>
        <w:t>2</w:t>
      </w:r>
      <w:r w:rsidRPr="00F85A21">
        <w:rPr>
          <w:noProof/>
        </w:rPr>
        <w:fldChar w:fldCharType="end"/>
      </w:r>
    </w:p>
    <w:p w:rsidR="008202F8" w:rsidRPr="00F85A21" w:rsidRDefault="008202F8" w:rsidP="008202F8">
      <w:pPr>
        <w:pStyle w:val="TOC1"/>
        <w:tabs>
          <w:tab w:val="left" w:pos="360"/>
        </w:tabs>
        <w:rPr>
          <w:rFonts w:asciiTheme="minorHAnsi" w:eastAsiaTheme="minorEastAsia" w:hAnsiTheme="minorHAnsi" w:cstheme="minorBidi"/>
          <w:noProof/>
          <w:szCs w:val="24"/>
          <w:lang w:eastAsia="ja-JP"/>
        </w:rPr>
      </w:pPr>
      <w:r w:rsidRPr="00F85A21">
        <w:rPr>
          <w:noProof/>
          <w:lang w:eastAsia="ja-JP"/>
        </w:rPr>
        <w:t>2</w:t>
      </w:r>
      <w:r w:rsidRPr="00F85A21">
        <w:rPr>
          <w:rFonts w:asciiTheme="minorHAnsi" w:eastAsiaTheme="minorEastAsia" w:hAnsiTheme="minorHAnsi" w:cstheme="minorBidi"/>
          <w:noProof/>
          <w:szCs w:val="24"/>
          <w:lang w:eastAsia="ja-JP"/>
        </w:rPr>
        <w:tab/>
      </w:r>
      <w:r w:rsidRPr="00F85A21">
        <w:rPr>
          <w:noProof/>
          <w:lang w:eastAsia="ja-JP"/>
        </w:rPr>
        <w:t>Sensitivity of radio astronomy observations in space</w:t>
      </w:r>
      <w:r w:rsidRPr="00F85A21">
        <w:rPr>
          <w:noProof/>
        </w:rPr>
        <w:tab/>
      </w:r>
      <w:r w:rsidRPr="00F85A21">
        <w:rPr>
          <w:noProof/>
        </w:rPr>
        <w:tab/>
      </w:r>
      <w:r w:rsidRPr="00F85A21">
        <w:rPr>
          <w:noProof/>
        </w:rPr>
        <w:fldChar w:fldCharType="begin"/>
      </w:r>
      <w:r w:rsidRPr="00F85A21">
        <w:rPr>
          <w:noProof/>
        </w:rPr>
        <w:instrText xml:space="preserve"> PAGEREF _Toc321632375 \h </w:instrText>
      </w:r>
      <w:r w:rsidRPr="00F85A21">
        <w:rPr>
          <w:noProof/>
        </w:rPr>
      </w:r>
      <w:r w:rsidRPr="00F85A21">
        <w:rPr>
          <w:noProof/>
        </w:rPr>
        <w:fldChar w:fldCharType="separate"/>
      </w:r>
      <w:r w:rsidR="00C05C64">
        <w:rPr>
          <w:noProof/>
        </w:rPr>
        <w:t>2</w:t>
      </w:r>
      <w:r w:rsidRPr="00F85A21">
        <w:rPr>
          <w:noProof/>
        </w:rPr>
        <w:fldChar w:fldCharType="end"/>
      </w:r>
    </w:p>
    <w:p w:rsidR="008202F8" w:rsidRPr="00F85A21" w:rsidRDefault="008202F8" w:rsidP="008202F8">
      <w:pPr>
        <w:pStyle w:val="TOC2"/>
        <w:tabs>
          <w:tab w:val="left" w:pos="540"/>
        </w:tabs>
        <w:rPr>
          <w:rFonts w:asciiTheme="minorHAnsi" w:eastAsiaTheme="minorEastAsia" w:hAnsiTheme="minorHAnsi" w:cstheme="minorBidi"/>
          <w:noProof/>
          <w:szCs w:val="24"/>
          <w:lang w:eastAsia="ja-JP"/>
        </w:rPr>
      </w:pPr>
      <w:r w:rsidRPr="00F85A21">
        <w:rPr>
          <w:noProof/>
        </w:rPr>
        <w:t>2.1</w:t>
      </w:r>
      <w:r w:rsidRPr="00F85A21">
        <w:rPr>
          <w:rFonts w:asciiTheme="minorHAnsi" w:eastAsiaTheme="minorEastAsia" w:hAnsiTheme="minorHAnsi" w:cstheme="minorBidi"/>
          <w:noProof/>
          <w:szCs w:val="24"/>
          <w:lang w:eastAsia="ja-JP"/>
        </w:rPr>
        <w:tab/>
      </w:r>
      <w:r w:rsidRPr="00F85A21">
        <w:rPr>
          <w:noProof/>
        </w:rPr>
        <w:t>General considerations and assumptions used in the calculation of  interference levels</w:t>
      </w:r>
      <w:r w:rsidR="002E09E2">
        <w:rPr>
          <w:noProof/>
        </w:rPr>
        <w:tab/>
      </w:r>
      <w:bookmarkStart w:id="3" w:name="_GoBack"/>
      <w:bookmarkEnd w:id="3"/>
      <w:r w:rsidRPr="00F85A21">
        <w:rPr>
          <w:noProof/>
        </w:rPr>
        <w:tab/>
      </w:r>
      <w:r w:rsidRPr="00F85A21">
        <w:rPr>
          <w:noProof/>
        </w:rPr>
        <w:fldChar w:fldCharType="begin"/>
      </w:r>
      <w:r w:rsidRPr="00F85A21">
        <w:rPr>
          <w:noProof/>
        </w:rPr>
        <w:instrText xml:space="preserve"> PAGEREF _Toc321632376 \h </w:instrText>
      </w:r>
      <w:r w:rsidRPr="00F85A21">
        <w:rPr>
          <w:noProof/>
        </w:rPr>
      </w:r>
      <w:r w:rsidRPr="00F85A21">
        <w:rPr>
          <w:noProof/>
        </w:rPr>
        <w:fldChar w:fldCharType="separate"/>
      </w:r>
      <w:r w:rsidR="00C05C64">
        <w:rPr>
          <w:noProof/>
        </w:rPr>
        <w:t>3</w:t>
      </w:r>
      <w:r w:rsidRPr="00F85A21">
        <w:rPr>
          <w:noProof/>
        </w:rPr>
        <w:fldChar w:fldCharType="end"/>
      </w:r>
    </w:p>
    <w:p w:rsidR="008202F8" w:rsidRPr="00F85A21" w:rsidRDefault="008202F8" w:rsidP="008202F8">
      <w:pPr>
        <w:pStyle w:val="TOC3"/>
        <w:tabs>
          <w:tab w:val="left" w:pos="720"/>
        </w:tabs>
        <w:rPr>
          <w:rFonts w:asciiTheme="minorHAnsi" w:eastAsiaTheme="minorEastAsia" w:hAnsiTheme="minorHAnsi" w:cstheme="minorBidi"/>
          <w:noProof/>
          <w:szCs w:val="24"/>
          <w:lang w:eastAsia="ja-JP"/>
        </w:rPr>
      </w:pPr>
      <w:r w:rsidRPr="00F85A21">
        <w:rPr>
          <w:noProof/>
        </w:rPr>
        <w:t>2.1.1</w:t>
      </w:r>
      <w:r w:rsidRPr="00F85A21">
        <w:rPr>
          <w:rFonts w:asciiTheme="minorHAnsi" w:eastAsiaTheme="minorEastAsia" w:hAnsiTheme="minorHAnsi" w:cstheme="minorBidi"/>
          <w:noProof/>
          <w:szCs w:val="24"/>
          <w:lang w:eastAsia="ja-JP"/>
        </w:rPr>
        <w:tab/>
      </w:r>
      <w:r w:rsidRPr="00F85A21">
        <w:rPr>
          <w:noProof/>
        </w:rPr>
        <w:t>Detrimental-level interference criterion</w:t>
      </w:r>
      <w:r w:rsidRPr="00F85A21">
        <w:rPr>
          <w:noProof/>
        </w:rPr>
        <w:tab/>
      </w:r>
      <w:r w:rsidRPr="00F85A21">
        <w:rPr>
          <w:noProof/>
        </w:rPr>
        <w:tab/>
      </w:r>
      <w:r w:rsidRPr="00F85A21">
        <w:rPr>
          <w:noProof/>
        </w:rPr>
        <w:fldChar w:fldCharType="begin"/>
      </w:r>
      <w:r w:rsidRPr="00F85A21">
        <w:rPr>
          <w:noProof/>
        </w:rPr>
        <w:instrText xml:space="preserve"> PAGEREF _Toc321632377 \h </w:instrText>
      </w:r>
      <w:r w:rsidRPr="00F85A21">
        <w:rPr>
          <w:noProof/>
        </w:rPr>
      </w:r>
      <w:r w:rsidRPr="00F85A21">
        <w:rPr>
          <w:noProof/>
        </w:rPr>
        <w:fldChar w:fldCharType="separate"/>
      </w:r>
      <w:r w:rsidR="00C05C64">
        <w:rPr>
          <w:noProof/>
        </w:rPr>
        <w:t>3</w:t>
      </w:r>
      <w:r w:rsidRPr="00F85A21">
        <w:rPr>
          <w:noProof/>
        </w:rPr>
        <w:fldChar w:fldCharType="end"/>
      </w:r>
    </w:p>
    <w:p w:rsidR="008202F8" w:rsidRPr="00F85A21" w:rsidRDefault="008202F8" w:rsidP="008202F8">
      <w:pPr>
        <w:pStyle w:val="TOC3"/>
        <w:tabs>
          <w:tab w:val="left" w:pos="720"/>
        </w:tabs>
        <w:rPr>
          <w:rFonts w:asciiTheme="minorHAnsi" w:eastAsiaTheme="minorEastAsia" w:hAnsiTheme="minorHAnsi" w:cstheme="minorBidi"/>
          <w:noProof/>
          <w:szCs w:val="24"/>
          <w:lang w:eastAsia="ja-JP"/>
        </w:rPr>
      </w:pPr>
      <w:r w:rsidRPr="00F85A21">
        <w:rPr>
          <w:noProof/>
        </w:rPr>
        <w:t>2.1.2</w:t>
      </w:r>
      <w:r w:rsidRPr="00F85A21">
        <w:rPr>
          <w:rFonts w:asciiTheme="minorHAnsi" w:eastAsiaTheme="minorEastAsia" w:hAnsiTheme="minorHAnsi" w:cstheme="minorBidi"/>
          <w:noProof/>
          <w:szCs w:val="24"/>
          <w:lang w:eastAsia="ja-JP"/>
        </w:rPr>
        <w:tab/>
      </w:r>
      <w:r w:rsidRPr="00F85A21">
        <w:rPr>
          <w:noProof/>
        </w:rPr>
        <w:t>Integration time</w:t>
      </w:r>
      <w:r w:rsidRPr="00F85A21">
        <w:rPr>
          <w:noProof/>
        </w:rPr>
        <w:tab/>
      </w:r>
      <w:r w:rsidRPr="00F85A21">
        <w:rPr>
          <w:noProof/>
        </w:rPr>
        <w:tab/>
      </w:r>
      <w:r w:rsidRPr="00F85A21">
        <w:rPr>
          <w:noProof/>
        </w:rPr>
        <w:fldChar w:fldCharType="begin"/>
      </w:r>
      <w:r w:rsidRPr="00F85A21">
        <w:rPr>
          <w:noProof/>
        </w:rPr>
        <w:instrText xml:space="preserve"> PAGEREF _Toc321632378 \h </w:instrText>
      </w:r>
      <w:r w:rsidRPr="00F85A21">
        <w:rPr>
          <w:noProof/>
        </w:rPr>
      </w:r>
      <w:r w:rsidRPr="00F85A21">
        <w:rPr>
          <w:noProof/>
        </w:rPr>
        <w:fldChar w:fldCharType="separate"/>
      </w:r>
      <w:r w:rsidR="00C05C64">
        <w:rPr>
          <w:noProof/>
        </w:rPr>
        <w:t>4</w:t>
      </w:r>
      <w:r w:rsidRPr="00F85A21">
        <w:rPr>
          <w:noProof/>
        </w:rPr>
        <w:fldChar w:fldCharType="end"/>
      </w:r>
    </w:p>
    <w:p w:rsidR="008202F8" w:rsidRPr="00F85A21" w:rsidRDefault="008202F8" w:rsidP="008202F8">
      <w:pPr>
        <w:pStyle w:val="TOC3"/>
        <w:tabs>
          <w:tab w:val="left" w:pos="720"/>
        </w:tabs>
        <w:rPr>
          <w:rFonts w:asciiTheme="minorHAnsi" w:eastAsiaTheme="minorEastAsia" w:hAnsiTheme="minorHAnsi" w:cstheme="minorBidi"/>
          <w:noProof/>
          <w:szCs w:val="24"/>
          <w:lang w:eastAsia="ja-JP"/>
        </w:rPr>
      </w:pPr>
      <w:r w:rsidRPr="00F85A21">
        <w:rPr>
          <w:noProof/>
        </w:rPr>
        <w:t>2.1.3</w:t>
      </w:r>
      <w:r w:rsidRPr="00F85A21">
        <w:rPr>
          <w:rFonts w:asciiTheme="minorHAnsi" w:eastAsiaTheme="minorEastAsia" w:hAnsiTheme="minorHAnsi" w:cstheme="minorBidi"/>
          <w:noProof/>
          <w:szCs w:val="24"/>
          <w:lang w:eastAsia="ja-JP"/>
        </w:rPr>
        <w:tab/>
      </w:r>
      <w:r w:rsidRPr="00F85A21">
        <w:rPr>
          <w:noProof/>
        </w:rPr>
        <w:t>Antenna response pattern</w:t>
      </w:r>
      <w:r w:rsidRPr="00F85A21">
        <w:rPr>
          <w:noProof/>
        </w:rPr>
        <w:tab/>
      </w:r>
      <w:r w:rsidRPr="00F85A21">
        <w:rPr>
          <w:noProof/>
        </w:rPr>
        <w:tab/>
      </w:r>
      <w:r w:rsidRPr="00F85A21">
        <w:rPr>
          <w:noProof/>
        </w:rPr>
        <w:fldChar w:fldCharType="begin"/>
      </w:r>
      <w:r w:rsidRPr="00F85A21">
        <w:rPr>
          <w:noProof/>
        </w:rPr>
        <w:instrText xml:space="preserve"> PAGEREF _Toc321632379 \h </w:instrText>
      </w:r>
      <w:r w:rsidRPr="00F85A21">
        <w:rPr>
          <w:noProof/>
        </w:rPr>
      </w:r>
      <w:r w:rsidRPr="00F85A21">
        <w:rPr>
          <w:noProof/>
        </w:rPr>
        <w:fldChar w:fldCharType="separate"/>
      </w:r>
      <w:r w:rsidR="00C05C64">
        <w:rPr>
          <w:noProof/>
        </w:rPr>
        <w:t>4</w:t>
      </w:r>
      <w:r w:rsidRPr="00F85A21">
        <w:rPr>
          <w:noProof/>
        </w:rPr>
        <w:fldChar w:fldCharType="end"/>
      </w:r>
    </w:p>
    <w:p w:rsidR="008202F8" w:rsidRPr="00F85A21" w:rsidRDefault="008202F8" w:rsidP="008202F8">
      <w:pPr>
        <w:pStyle w:val="TOC3"/>
        <w:tabs>
          <w:tab w:val="left" w:pos="720"/>
        </w:tabs>
        <w:rPr>
          <w:rFonts w:asciiTheme="minorHAnsi" w:eastAsiaTheme="minorEastAsia" w:hAnsiTheme="minorHAnsi" w:cstheme="minorBidi"/>
          <w:noProof/>
          <w:szCs w:val="24"/>
          <w:lang w:eastAsia="ja-JP"/>
        </w:rPr>
      </w:pPr>
      <w:r w:rsidRPr="00F85A21">
        <w:rPr>
          <w:noProof/>
        </w:rPr>
        <w:t>2.1.4</w:t>
      </w:r>
      <w:r w:rsidRPr="00F85A21">
        <w:rPr>
          <w:rFonts w:asciiTheme="minorHAnsi" w:eastAsiaTheme="minorEastAsia" w:hAnsiTheme="minorHAnsi" w:cstheme="minorBidi"/>
          <w:noProof/>
          <w:szCs w:val="24"/>
          <w:lang w:eastAsia="ja-JP"/>
        </w:rPr>
        <w:tab/>
      </w:r>
      <w:r w:rsidRPr="00F85A21">
        <w:rPr>
          <w:noProof/>
        </w:rPr>
        <w:t>Bandwidth</w:t>
      </w:r>
      <w:r w:rsidRPr="00F85A21">
        <w:rPr>
          <w:noProof/>
        </w:rPr>
        <w:tab/>
      </w:r>
      <w:r w:rsidRPr="00F85A21">
        <w:rPr>
          <w:noProof/>
        </w:rPr>
        <w:tab/>
      </w:r>
      <w:r w:rsidRPr="00F85A21">
        <w:rPr>
          <w:noProof/>
        </w:rPr>
        <w:fldChar w:fldCharType="begin"/>
      </w:r>
      <w:r w:rsidRPr="00F85A21">
        <w:rPr>
          <w:noProof/>
        </w:rPr>
        <w:instrText xml:space="preserve"> PAGEREF _Toc321632380 \h </w:instrText>
      </w:r>
      <w:r w:rsidRPr="00F85A21">
        <w:rPr>
          <w:noProof/>
        </w:rPr>
      </w:r>
      <w:r w:rsidRPr="00F85A21">
        <w:rPr>
          <w:noProof/>
        </w:rPr>
        <w:fldChar w:fldCharType="separate"/>
      </w:r>
      <w:r w:rsidR="00C05C64">
        <w:rPr>
          <w:noProof/>
        </w:rPr>
        <w:t>4</w:t>
      </w:r>
      <w:r w:rsidRPr="00F85A21">
        <w:rPr>
          <w:noProof/>
        </w:rPr>
        <w:fldChar w:fldCharType="end"/>
      </w:r>
    </w:p>
    <w:p w:rsidR="008202F8" w:rsidRPr="00F85A21" w:rsidRDefault="008202F8" w:rsidP="008202F8">
      <w:pPr>
        <w:pStyle w:val="TOC3"/>
        <w:tabs>
          <w:tab w:val="left" w:pos="720"/>
        </w:tabs>
        <w:rPr>
          <w:rFonts w:asciiTheme="minorHAnsi" w:eastAsiaTheme="minorEastAsia" w:hAnsiTheme="minorHAnsi" w:cstheme="minorBidi"/>
          <w:noProof/>
          <w:szCs w:val="24"/>
          <w:lang w:eastAsia="ja-JP"/>
        </w:rPr>
      </w:pPr>
      <w:r w:rsidRPr="00F85A21">
        <w:rPr>
          <w:noProof/>
        </w:rPr>
        <w:t>2.1.5</w:t>
      </w:r>
      <w:r w:rsidRPr="00F85A21">
        <w:rPr>
          <w:rFonts w:asciiTheme="minorHAnsi" w:eastAsiaTheme="minorEastAsia" w:hAnsiTheme="minorHAnsi" w:cstheme="minorBidi"/>
          <w:noProof/>
          <w:szCs w:val="24"/>
          <w:lang w:eastAsia="ja-JP"/>
        </w:rPr>
        <w:tab/>
      </w:r>
      <w:r w:rsidRPr="00F85A21">
        <w:rPr>
          <w:noProof/>
        </w:rPr>
        <w:t>Receiver noise temperature and antenna noise temperature</w:t>
      </w:r>
      <w:r w:rsidRPr="00F85A21">
        <w:rPr>
          <w:noProof/>
        </w:rPr>
        <w:tab/>
      </w:r>
      <w:r w:rsidRPr="00F85A21">
        <w:rPr>
          <w:noProof/>
        </w:rPr>
        <w:tab/>
      </w:r>
      <w:r w:rsidRPr="00F85A21">
        <w:rPr>
          <w:noProof/>
        </w:rPr>
        <w:fldChar w:fldCharType="begin"/>
      </w:r>
      <w:r w:rsidRPr="00F85A21">
        <w:rPr>
          <w:noProof/>
        </w:rPr>
        <w:instrText xml:space="preserve"> PAGEREF _Toc321632381 \h </w:instrText>
      </w:r>
      <w:r w:rsidRPr="00F85A21">
        <w:rPr>
          <w:noProof/>
        </w:rPr>
      </w:r>
      <w:r w:rsidRPr="00F85A21">
        <w:rPr>
          <w:noProof/>
        </w:rPr>
        <w:fldChar w:fldCharType="separate"/>
      </w:r>
      <w:r w:rsidR="00C05C64">
        <w:rPr>
          <w:noProof/>
        </w:rPr>
        <w:t>4</w:t>
      </w:r>
      <w:r w:rsidRPr="00F85A21">
        <w:rPr>
          <w:noProof/>
        </w:rPr>
        <w:fldChar w:fldCharType="end"/>
      </w:r>
    </w:p>
    <w:p w:rsidR="008202F8" w:rsidRPr="00F85A21" w:rsidRDefault="008202F8" w:rsidP="008202F8">
      <w:pPr>
        <w:pStyle w:val="TOC2"/>
        <w:tabs>
          <w:tab w:val="left" w:pos="540"/>
        </w:tabs>
        <w:rPr>
          <w:rFonts w:asciiTheme="minorHAnsi" w:eastAsiaTheme="minorEastAsia" w:hAnsiTheme="minorHAnsi" w:cstheme="minorBidi"/>
          <w:noProof/>
          <w:szCs w:val="24"/>
          <w:lang w:eastAsia="ja-JP"/>
        </w:rPr>
      </w:pPr>
      <w:r w:rsidRPr="00F85A21">
        <w:rPr>
          <w:noProof/>
        </w:rPr>
        <w:t>2.2</w:t>
      </w:r>
      <w:r w:rsidRPr="00F85A21">
        <w:rPr>
          <w:rFonts w:asciiTheme="minorHAnsi" w:eastAsiaTheme="minorEastAsia" w:hAnsiTheme="minorHAnsi" w:cstheme="minorBidi"/>
          <w:noProof/>
          <w:szCs w:val="24"/>
          <w:lang w:eastAsia="ja-JP"/>
        </w:rPr>
        <w:tab/>
      </w:r>
      <w:r w:rsidRPr="00F85A21">
        <w:rPr>
          <w:noProof/>
        </w:rPr>
        <w:t>Special cases</w:t>
      </w:r>
      <w:r w:rsidRPr="00F85A21">
        <w:rPr>
          <w:noProof/>
        </w:rPr>
        <w:tab/>
      </w:r>
      <w:r w:rsidRPr="00F85A21">
        <w:rPr>
          <w:noProof/>
        </w:rPr>
        <w:tab/>
      </w:r>
      <w:r w:rsidRPr="00F85A21">
        <w:rPr>
          <w:noProof/>
        </w:rPr>
        <w:fldChar w:fldCharType="begin"/>
      </w:r>
      <w:r w:rsidRPr="00F85A21">
        <w:rPr>
          <w:noProof/>
        </w:rPr>
        <w:instrText xml:space="preserve"> PAGEREF _Toc321632382 \h </w:instrText>
      </w:r>
      <w:r w:rsidRPr="00F85A21">
        <w:rPr>
          <w:noProof/>
        </w:rPr>
      </w:r>
      <w:r w:rsidRPr="00F85A21">
        <w:rPr>
          <w:noProof/>
        </w:rPr>
        <w:fldChar w:fldCharType="separate"/>
      </w:r>
      <w:r w:rsidR="00C05C64">
        <w:rPr>
          <w:noProof/>
        </w:rPr>
        <w:t>5</w:t>
      </w:r>
      <w:r w:rsidRPr="00F85A21">
        <w:rPr>
          <w:noProof/>
        </w:rPr>
        <w:fldChar w:fldCharType="end"/>
      </w:r>
    </w:p>
    <w:p w:rsidR="008202F8" w:rsidRPr="00F85A21" w:rsidRDefault="008202F8" w:rsidP="008202F8">
      <w:pPr>
        <w:pStyle w:val="TOC3"/>
        <w:tabs>
          <w:tab w:val="left" w:pos="720"/>
        </w:tabs>
        <w:rPr>
          <w:rFonts w:asciiTheme="minorHAnsi" w:eastAsiaTheme="minorEastAsia" w:hAnsiTheme="minorHAnsi" w:cstheme="minorBidi"/>
          <w:noProof/>
          <w:szCs w:val="24"/>
          <w:lang w:eastAsia="ja-JP"/>
        </w:rPr>
      </w:pPr>
      <w:r w:rsidRPr="00F85A21">
        <w:rPr>
          <w:noProof/>
        </w:rPr>
        <w:t>2.2.1</w:t>
      </w:r>
      <w:r w:rsidRPr="00F85A21">
        <w:rPr>
          <w:rFonts w:asciiTheme="minorHAnsi" w:eastAsiaTheme="minorEastAsia" w:hAnsiTheme="minorHAnsi" w:cstheme="minorBidi"/>
          <w:noProof/>
          <w:szCs w:val="24"/>
          <w:lang w:eastAsia="ja-JP"/>
        </w:rPr>
        <w:tab/>
      </w:r>
      <w:r w:rsidRPr="00F85A21">
        <w:rPr>
          <w:noProof/>
        </w:rPr>
        <w:t>The response of interferometers and arrays to radio interference</w:t>
      </w:r>
      <w:r w:rsidRPr="00F85A21">
        <w:rPr>
          <w:noProof/>
        </w:rPr>
        <w:tab/>
      </w:r>
      <w:r w:rsidRPr="00F85A21">
        <w:rPr>
          <w:noProof/>
        </w:rPr>
        <w:tab/>
      </w:r>
      <w:r w:rsidRPr="00F85A21">
        <w:rPr>
          <w:noProof/>
        </w:rPr>
        <w:fldChar w:fldCharType="begin"/>
      </w:r>
      <w:r w:rsidRPr="00F85A21">
        <w:rPr>
          <w:noProof/>
        </w:rPr>
        <w:instrText xml:space="preserve"> PAGEREF _Toc321632383 \h </w:instrText>
      </w:r>
      <w:r w:rsidRPr="00F85A21">
        <w:rPr>
          <w:noProof/>
        </w:rPr>
      </w:r>
      <w:r w:rsidRPr="00F85A21">
        <w:rPr>
          <w:noProof/>
        </w:rPr>
        <w:fldChar w:fldCharType="separate"/>
      </w:r>
      <w:r w:rsidR="00C05C64">
        <w:rPr>
          <w:noProof/>
        </w:rPr>
        <w:t>5</w:t>
      </w:r>
      <w:r w:rsidRPr="00F85A21">
        <w:rPr>
          <w:noProof/>
        </w:rPr>
        <w:fldChar w:fldCharType="end"/>
      </w:r>
    </w:p>
    <w:p w:rsidR="008202F8" w:rsidRPr="00F85A21" w:rsidRDefault="008202F8" w:rsidP="008202F8">
      <w:pPr>
        <w:pStyle w:val="TOC1"/>
        <w:tabs>
          <w:tab w:val="left" w:pos="360"/>
        </w:tabs>
        <w:rPr>
          <w:rFonts w:asciiTheme="minorHAnsi" w:eastAsiaTheme="minorEastAsia" w:hAnsiTheme="minorHAnsi" w:cstheme="minorBidi"/>
          <w:noProof/>
          <w:szCs w:val="24"/>
          <w:lang w:eastAsia="ja-JP"/>
        </w:rPr>
      </w:pPr>
      <w:r w:rsidRPr="00F85A21">
        <w:rPr>
          <w:noProof/>
          <w:lang w:eastAsia="ja-JP"/>
        </w:rPr>
        <w:t>3</w:t>
      </w:r>
      <w:r w:rsidRPr="00F85A21">
        <w:rPr>
          <w:rFonts w:asciiTheme="minorHAnsi" w:eastAsiaTheme="minorEastAsia" w:hAnsiTheme="minorHAnsi" w:cstheme="minorBidi"/>
          <w:noProof/>
          <w:szCs w:val="24"/>
          <w:lang w:eastAsia="ja-JP"/>
        </w:rPr>
        <w:tab/>
      </w:r>
      <w:r w:rsidRPr="00F85A21">
        <w:rPr>
          <w:noProof/>
          <w:lang w:eastAsia="ja-JP"/>
        </w:rPr>
        <w:t>Summary</w:t>
      </w:r>
      <w:r w:rsidRPr="00F85A21">
        <w:rPr>
          <w:noProof/>
        </w:rPr>
        <w:tab/>
      </w:r>
      <w:r w:rsidRPr="00F85A21">
        <w:rPr>
          <w:noProof/>
        </w:rPr>
        <w:tab/>
      </w:r>
      <w:r w:rsidRPr="00F85A21">
        <w:rPr>
          <w:noProof/>
        </w:rPr>
        <w:fldChar w:fldCharType="begin"/>
      </w:r>
      <w:r w:rsidRPr="00F85A21">
        <w:rPr>
          <w:noProof/>
        </w:rPr>
        <w:instrText xml:space="preserve"> PAGEREF _Toc321632384 \h </w:instrText>
      </w:r>
      <w:r w:rsidRPr="00F85A21">
        <w:rPr>
          <w:noProof/>
        </w:rPr>
      </w:r>
      <w:r w:rsidRPr="00F85A21">
        <w:rPr>
          <w:noProof/>
        </w:rPr>
        <w:fldChar w:fldCharType="separate"/>
      </w:r>
      <w:r w:rsidR="00C05C64">
        <w:rPr>
          <w:noProof/>
        </w:rPr>
        <w:t>8</w:t>
      </w:r>
      <w:r w:rsidRPr="00F85A21">
        <w:rPr>
          <w:noProof/>
        </w:rPr>
        <w:fldChar w:fldCharType="end"/>
      </w:r>
    </w:p>
    <w:p w:rsidR="008202F8" w:rsidRPr="008202F8" w:rsidRDefault="008202F8" w:rsidP="008202F8">
      <w:pPr>
        <w:pStyle w:val="Heading1"/>
        <w:rPr>
          <w:b w:val="0"/>
          <w:lang w:val="en-GB"/>
        </w:rPr>
      </w:pPr>
      <w:r w:rsidRPr="00F85A21">
        <w:rPr>
          <w:szCs w:val="24"/>
          <w:lang w:eastAsia="ja-JP"/>
        </w:rPr>
        <w:fldChar w:fldCharType="end"/>
      </w:r>
      <w:bookmarkStart w:id="4" w:name="_Toc321632374"/>
      <w:r w:rsidRPr="008202F8">
        <w:rPr>
          <w:lang w:val="en-GB"/>
        </w:rPr>
        <w:br w:type="page"/>
      </w:r>
    </w:p>
    <w:p w:rsidR="008202F8" w:rsidRPr="008202F8" w:rsidRDefault="008202F8" w:rsidP="008202F8">
      <w:pPr>
        <w:pStyle w:val="Heading1"/>
        <w:rPr>
          <w:lang w:val="en-GB"/>
        </w:rPr>
      </w:pPr>
      <w:r w:rsidRPr="008202F8">
        <w:rPr>
          <w:lang w:val="en-GB"/>
        </w:rPr>
        <w:lastRenderedPageBreak/>
        <w:t>1</w:t>
      </w:r>
      <w:r w:rsidRPr="008202F8">
        <w:rPr>
          <w:lang w:val="en-GB"/>
        </w:rPr>
        <w:tab/>
        <w:t>Introduction</w:t>
      </w:r>
      <w:bookmarkEnd w:id="4"/>
    </w:p>
    <w:p w:rsidR="008202F8" w:rsidRPr="008202F8" w:rsidRDefault="008202F8" w:rsidP="008202F8">
      <w:pPr>
        <w:rPr>
          <w:lang w:val="en-GB"/>
        </w:rPr>
      </w:pPr>
      <w:r w:rsidRPr="008202F8">
        <w:rPr>
          <w:lang w:val="en-GB"/>
        </w:rPr>
        <w:t>Space-based radio astronomy observations provide information that cannot be obtained with Earth</w:t>
      </w:r>
      <w:r w:rsidRPr="008202F8">
        <w:rPr>
          <w:lang w:val="en-GB"/>
        </w:rPr>
        <w:noBreakHyphen/>
        <w:t>based radio telescopes:</w:t>
      </w:r>
    </w:p>
    <w:p w:rsidR="008202F8" w:rsidRPr="008202F8" w:rsidRDefault="008202F8" w:rsidP="008202F8">
      <w:pPr>
        <w:pStyle w:val="enumlev1"/>
        <w:rPr>
          <w:lang w:val="en-GB"/>
        </w:rPr>
      </w:pPr>
      <w:r w:rsidRPr="008202F8">
        <w:rPr>
          <w:lang w:val="en-GB"/>
        </w:rPr>
        <w:t>a)</w:t>
      </w:r>
      <w:r w:rsidRPr="008202F8">
        <w:rPr>
          <w:lang w:val="en-GB"/>
        </w:rPr>
        <w:tab/>
        <w:t xml:space="preserve">In some regions of the radio spectrum the atmosphere or the ionosphere blocks partially, or completely, cosmic radio waves from reaching the Earth’s surface. </w:t>
      </w:r>
    </w:p>
    <w:p w:rsidR="008202F8" w:rsidRPr="008202F8" w:rsidRDefault="008202F8" w:rsidP="008202F8">
      <w:pPr>
        <w:pStyle w:val="enumlev1"/>
        <w:rPr>
          <w:lang w:val="en-GB"/>
        </w:rPr>
      </w:pPr>
      <w:r w:rsidRPr="008202F8">
        <w:rPr>
          <w:lang w:val="en-GB"/>
        </w:rPr>
        <w:t>b)</w:t>
      </w:r>
      <w:r w:rsidRPr="008202F8">
        <w:rPr>
          <w:lang w:val="en-GB"/>
        </w:rPr>
        <w:tab/>
        <w:t>Radio telescopes in space, when used in combination with Earth-based ones, enable observations at extremely high angular resolution, far higher than what can be obtained with Earth-based interferometry only.</w:t>
      </w:r>
    </w:p>
    <w:p w:rsidR="008202F8" w:rsidRPr="008202F8" w:rsidRDefault="008202F8" w:rsidP="008202F8">
      <w:pPr>
        <w:pStyle w:val="enumlev1"/>
        <w:rPr>
          <w:lang w:val="en-GB"/>
        </w:rPr>
      </w:pPr>
      <w:r w:rsidRPr="008202F8">
        <w:rPr>
          <w:lang w:val="en-GB"/>
        </w:rPr>
        <w:t>c)</w:t>
      </w:r>
      <w:r w:rsidRPr="008202F8">
        <w:rPr>
          <w:lang w:val="en-GB"/>
        </w:rPr>
        <w:tab/>
        <w:t xml:space="preserve">Space observations make possible the achievement of very high sensitivity in the measurement of the cosmic microwave background (CMB) radiation. </w:t>
      </w:r>
    </w:p>
    <w:p w:rsidR="008202F8" w:rsidRPr="008202F8" w:rsidRDefault="008202F8" w:rsidP="008202F8">
      <w:pPr>
        <w:rPr>
          <w:lang w:val="en-GB"/>
        </w:rPr>
      </w:pPr>
      <w:r w:rsidRPr="008202F8">
        <w:rPr>
          <w:lang w:val="en-GB"/>
        </w:rPr>
        <w:t>Radio astronomy observations from space are made for two reasons:</w:t>
      </w:r>
    </w:p>
    <w:p w:rsidR="008202F8" w:rsidRPr="008202F8" w:rsidRDefault="008202F8" w:rsidP="008202F8">
      <w:pPr>
        <w:pStyle w:val="enumlev1"/>
        <w:rPr>
          <w:lang w:val="en-GB"/>
        </w:rPr>
      </w:pPr>
      <w:r w:rsidRPr="008202F8">
        <w:rPr>
          <w:lang w:val="en-GB"/>
        </w:rPr>
        <w:t>i)</w:t>
      </w:r>
      <w:r w:rsidRPr="008202F8">
        <w:rPr>
          <w:lang w:val="en-GB"/>
        </w:rPr>
        <w:tab/>
        <w:t>to get above the atmosphere that absorbs cosmic radiation in certain bands, particularly below ~ 10 MHz and, except in the atmospheric windows, above ~ 60 GHz. Such observations are usually carried out from spacecraft in halo orbit around the Lagrange L</w:t>
      </w:r>
      <w:r w:rsidRPr="008202F8">
        <w:rPr>
          <w:vertAlign w:val="subscript"/>
          <w:lang w:val="en-GB"/>
        </w:rPr>
        <w:t>2</w:t>
      </w:r>
      <w:r w:rsidRPr="008202F8">
        <w:rPr>
          <w:lang w:val="en-GB"/>
        </w:rPr>
        <w:t xml:space="preserve"> point (see: e.g., Recommendation ITU-R RA.1417), with the telescope pointed towards the source being studied, and away from the Earth, to minimize the possibility of interference, and</w:t>
      </w:r>
    </w:p>
    <w:p w:rsidR="008202F8" w:rsidRPr="008202F8" w:rsidRDefault="008202F8" w:rsidP="008202F8">
      <w:pPr>
        <w:pStyle w:val="enumlev1"/>
        <w:rPr>
          <w:lang w:val="en-GB"/>
        </w:rPr>
      </w:pPr>
      <w:r w:rsidRPr="008202F8">
        <w:rPr>
          <w:lang w:val="en-GB"/>
        </w:rPr>
        <w:t>ii)</w:t>
      </w:r>
      <w:r w:rsidRPr="008202F8">
        <w:rPr>
          <w:lang w:val="en-GB"/>
        </w:rPr>
        <w:tab/>
        <w:t>to carry out very high angular resolution Very Long Baseline Interferometry (VLBI) observations between a ground-based and a space-based telescope. For these observations highly elliptical Molniya type orbits are used mostly by the radio telescope in space with very distant aphelion that allows for the widest possible antenna spacing with those on Earth, as well as intermediate spacings needed to determine source structure. </w:t>
      </w:r>
    </w:p>
    <w:p w:rsidR="008202F8" w:rsidRPr="008202F8" w:rsidRDefault="008202F8" w:rsidP="008202F8">
      <w:pPr>
        <w:rPr>
          <w:lang w:val="en-GB"/>
        </w:rPr>
      </w:pPr>
      <w:r w:rsidRPr="008202F8">
        <w:rPr>
          <w:lang w:val="en-GB"/>
        </w:rPr>
        <w:t>In those portions of the spectrum where the Earth’s atmosphere is transparent to radio waves, space</w:t>
      </w:r>
      <w:r w:rsidRPr="008202F8">
        <w:rPr>
          <w:lang w:val="en-GB"/>
        </w:rPr>
        <w:noBreakHyphen/>
        <w:t xml:space="preserve"> and Earth-based radio astronomy observations can be made in the same bands. The threshold levels of interference detrimental to radio astronomy observations, given in Recommendation ITU</w:t>
      </w:r>
      <w:r w:rsidRPr="008202F8">
        <w:rPr>
          <w:lang w:val="en-GB"/>
        </w:rPr>
        <w:noBreakHyphen/>
        <w:t xml:space="preserve">R RA.769, were developed for Earth-based observations. In portions of the spectrum that can be observed only by space-based radio telescopes, no protection criteria have been developed specifically for space-based radio astronomy observations. </w:t>
      </w:r>
    </w:p>
    <w:p w:rsidR="008202F8" w:rsidRPr="008202F8" w:rsidRDefault="008202F8" w:rsidP="008202F8">
      <w:pPr>
        <w:pStyle w:val="Heading1"/>
        <w:rPr>
          <w:lang w:val="en-GB" w:eastAsia="ja-JP"/>
        </w:rPr>
      </w:pPr>
      <w:bookmarkStart w:id="5" w:name="_Toc321632375"/>
      <w:r w:rsidRPr="008202F8">
        <w:rPr>
          <w:lang w:val="en-GB" w:eastAsia="ja-JP"/>
        </w:rPr>
        <w:t>2</w:t>
      </w:r>
      <w:r w:rsidRPr="008202F8">
        <w:rPr>
          <w:lang w:val="en-GB" w:eastAsia="ja-JP"/>
        </w:rPr>
        <w:tab/>
        <w:t>Sensitivity of radio astronomy observations in space</w:t>
      </w:r>
      <w:bookmarkEnd w:id="5"/>
    </w:p>
    <w:p w:rsidR="008202F8" w:rsidRPr="008202F8" w:rsidRDefault="008202F8" w:rsidP="008202F8">
      <w:pPr>
        <w:rPr>
          <w:lang w:val="en-GB"/>
        </w:rPr>
      </w:pPr>
      <w:r w:rsidRPr="008202F8">
        <w:rPr>
          <w:lang w:val="en-GB"/>
        </w:rPr>
        <w:t xml:space="preserve">The methodology presented in § 2.1 for calculation of the threshold levels for interference detrimental to space-based radio astronomy observations is the same as for ground-based observations. When a frequency band can only be observed from space, the detrimental interference levels used are calculated according to the methodology in the Recommendation ITU-R RA.769. As with Recommendation ITU-R RA.769 the current Report uses the Rayleigh-Jeans approximation in the calculation of </w:t>
      </w:r>
      <w:r w:rsidRPr="008202F8">
        <w:rPr>
          <w:i/>
          <w:lang w:val="en-GB"/>
        </w:rPr>
        <w:t>pfd</w:t>
      </w:r>
      <w:r w:rsidRPr="008202F8">
        <w:rPr>
          <w:lang w:val="en-GB"/>
        </w:rPr>
        <w:t xml:space="preserve"> values. A more rigorous calculation for the higher frequencies would use the Planck’s law but the results differ by no more than 0.6 dB.</w:t>
      </w:r>
    </w:p>
    <w:p w:rsidR="008202F8" w:rsidRPr="008202F8" w:rsidRDefault="008202F8" w:rsidP="008202F8">
      <w:pPr>
        <w:rPr>
          <w:lang w:val="en-GB"/>
        </w:rPr>
      </w:pPr>
      <w:r w:rsidRPr="008202F8">
        <w:rPr>
          <w:szCs w:val="24"/>
          <w:lang w:val="en-GB" w:eastAsia="zh-CN"/>
        </w:rPr>
        <w:t xml:space="preserve">In Tables 1 to 3 the values used for receiver temperature, </w:t>
      </w:r>
      <w:r w:rsidRPr="008202F8">
        <w:rPr>
          <w:i/>
          <w:iCs/>
          <w:szCs w:val="24"/>
          <w:lang w:val="en-GB" w:eastAsia="zh-CN"/>
        </w:rPr>
        <w:t>T</w:t>
      </w:r>
      <w:r w:rsidRPr="008202F8">
        <w:rPr>
          <w:i/>
          <w:iCs/>
          <w:szCs w:val="24"/>
          <w:vertAlign w:val="subscript"/>
          <w:lang w:val="en-GB" w:eastAsia="zh-CN"/>
        </w:rPr>
        <w:t>R</w:t>
      </w:r>
      <w:r w:rsidRPr="008202F8">
        <w:rPr>
          <w:szCs w:val="24"/>
          <w:lang w:val="en-GB" w:eastAsia="zh-CN"/>
        </w:rPr>
        <w:t>, for frequencies below 1 GHz provided in Recommendation ITU-R RA.769 were amended. These are more representative of state-of-the-art space-borne receivers than the values given for ground-based receivers in Recommendation ITU</w:t>
      </w:r>
      <w:r w:rsidRPr="008202F8">
        <w:rPr>
          <w:szCs w:val="24"/>
          <w:lang w:val="en-GB" w:eastAsia="zh-CN"/>
        </w:rPr>
        <w:noBreakHyphen/>
        <w:t>R RA.769. This change makes a small difference of less than 3 dB on the sensitivity value. In addition, for the antenna temperature we used the galactic and cosmic background radiation as given by Recommendation ITU-R P.372-11.</w:t>
      </w:r>
    </w:p>
    <w:p w:rsidR="008202F8" w:rsidRPr="008202F8" w:rsidRDefault="008202F8" w:rsidP="008202F8">
      <w:pPr>
        <w:pStyle w:val="Heading2"/>
        <w:rPr>
          <w:lang w:val="en-GB"/>
        </w:rPr>
      </w:pPr>
      <w:bookmarkStart w:id="6" w:name="_Toc321632376"/>
      <w:r w:rsidRPr="008202F8">
        <w:rPr>
          <w:lang w:val="en-GB"/>
        </w:rPr>
        <w:lastRenderedPageBreak/>
        <w:t>2.1</w:t>
      </w:r>
      <w:r w:rsidRPr="008202F8">
        <w:rPr>
          <w:lang w:val="en-GB"/>
        </w:rPr>
        <w:tab/>
        <w:t>General considerations and assumptions used in the calculation of interference levels</w:t>
      </w:r>
      <w:bookmarkEnd w:id="6"/>
    </w:p>
    <w:p w:rsidR="008202F8" w:rsidRPr="008202F8" w:rsidRDefault="008202F8" w:rsidP="008202F8">
      <w:pPr>
        <w:pStyle w:val="Heading3"/>
        <w:rPr>
          <w:lang w:val="en-GB"/>
        </w:rPr>
      </w:pPr>
      <w:bookmarkStart w:id="7" w:name="_Toc321632377"/>
      <w:r w:rsidRPr="008202F8">
        <w:rPr>
          <w:lang w:val="en-GB"/>
        </w:rPr>
        <w:t>2.1.1</w:t>
      </w:r>
      <w:r w:rsidRPr="008202F8">
        <w:rPr>
          <w:lang w:val="en-GB"/>
        </w:rPr>
        <w:tab/>
        <w:t>Detrimental-level interference criterion</w:t>
      </w:r>
      <w:bookmarkEnd w:id="7"/>
    </w:p>
    <w:p w:rsidR="008202F8" w:rsidRPr="008202F8" w:rsidRDefault="008202F8" w:rsidP="008202F8">
      <w:pPr>
        <w:rPr>
          <w:lang w:val="en-GB"/>
        </w:rPr>
      </w:pPr>
      <w:r w:rsidRPr="008202F8">
        <w:rPr>
          <w:lang w:val="en-GB"/>
        </w:rPr>
        <w:t>The methodology of the sensitivity calculations for radio astronomy observations in space is similar to that for Earth-based observations developed in Recommendation ITU-R RA.769. The primary parameter in calculations of the levels of interference detrimental to radio astronomy observations is the power flux density (</w:t>
      </w:r>
      <w:r w:rsidRPr="008202F8">
        <w:rPr>
          <w:i/>
          <w:iCs/>
          <w:lang w:val="en-GB"/>
        </w:rPr>
        <w:t>pfd)</w:t>
      </w:r>
      <w:r w:rsidRPr="008202F8">
        <w:rPr>
          <w:lang w:val="en-GB"/>
        </w:rPr>
        <w:t xml:space="preserve"> of the observing system, determined by the system temperature. For Earth-based observations above 15 GHz, the atmosphere makes a large contribution to the system temperature. When radio astronomy observations are carried out in space, outside the atmosphere, the lower system temperature that result from the absence of atmospheric contribution to it results, in turn, in lower detrimental interference levels. Following the method described in Annex 1 to Recommendation ITU-R RA.769, the detrimental-interference levels are calculated as a function of observing frequency and provided in Tables 1, 2 and 3 for continuum (broadband), spectral line (narrow band) and Very Long Baseline Interferometry (VLBI) observations, respectively.</w:t>
      </w:r>
    </w:p>
    <w:p w:rsidR="008202F8" w:rsidRPr="008202F8" w:rsidRDefault="008202F8" w:rsidP="008202F8">
      <w:pPr>
        <w:rPr>
          <w:color w:val="000000"/>
          <w:lang w:val="en-GB"/>
        </w:rPr>
      </w:pPr>
      <w:r w:rsidRPr="008202F8">
        <w:rPr>
          <w:lang w:val="en-GB"/>
        </w:rPr>
        <w:t xml:space="preserve">Following Recommendation ITU-R RA.769, the sensitivity of a radio astronomy observation can be defined in terms of the smallest change </w:t>
      </w:r>
      <w:r w:rsidRPr="00F85A21">
        <w:rPr>
          <w:rFonts w:ascii="Symbol" w:hAnsi="Symbol" w:cs="Symbol"/>
        </w:rPr>
        <w:sym w:font="Symbol" w:char="F044"/>
      </w:r>
      <w:r w:rsidRPr="008202F8">
        <w:rPr>
          <w:i/>
          <w:iCs/>
          <w:lang w:val="en-GB"/>
        </w:rPr>
        <w:t>P</w:t>
      </w:r>
      <w:r w:rsidRPr="008202F8">
        <w:rPr>
          <w:lang w:val="en-GB"/>
        </w:rPr>
        <w:t xml:space="preserve"> in the power level </w:t>
      </w:r>
      <w:r w:rsidRPr="008202F8">
        <w:rPr>
          <w:i/>
          <w:iCs/>
          <w:lang w:val="en-GB"/>
        </w:rPr>
        <w:t>P</w:t>
      </w:r>
      <w:r w:rsidRPr="008202F8">
        <w:rPr>
          <w:lang w:val="en-GB"/>
        </w:rPr>
        <w:t xml:space="preserve"> at the radiometer input that could be detected and measured</w:t>
      </w:r>
      <w:r w:rsidRPr="008202F8">
        <w:rPr>
          <w:color w:val="000000"/>
          <w:lang w:val="en-GB"/>
        </w:rPr>
        <w:t>. The sensitivity equation is:</w:t>
      </w:r>
    </w:p>
    <w:p w:rsidR="008202F8" w:rsidRPr="00F85A21" w:rsidRDefault="008202F8" w:rsidP="008202F8">
      <w:pPr>
        <w:pStyle w:val="Blanc"/>
      </w:pPr>
    </w:p>
    <w:p w:rsidR="008202F8" w:rsidRPr="008202F8" w:rsidRDefault="008202F8" w:rsidP="008202F8">
      <w:pPr>
        <w:pStyle w:val="Equation"/>
        <w:rPr>
          <w:lang w:val="en-GB"/>
        </w:rPr>
      </w:pPr>
      <w:bookmarkStart w:id="8" w:name="F001"/>
      <w:r w:rsidRPr="008202F8">
        <w:rPr>
          <w:lang w:val="en-GB"/>
        </w:rPr>
        <w:tab/>
      </w:r>
      <w:r w:rsidRPr="008202F8">
        <w:rPr>
          <w:lang w:val="en-GB"/>
        </w:rPr>
        <w:tab/>
      </w:r>
      <w:r w:rsidRPr="00F85A21">
        <w:rPr>
          <w:noProof/>
          <w:position w:val="-34"/>
          <w:lang w:val="en-US" w:eastAsia="zh-CN"/>
        </w:rPr>
        <w:drawing>
          <wp:inline distT="0" distB="0" distL="0" distR="0" wp14:anchorId="7307F9BC" wp14:editId="1404A04E">
            <wp:extent cx="841375" cy="4610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41375" cy="461010"/>
                    </a:xfrm>
                    <a:prstGeom prst="rect">
                      <a:avLst/>
                    </a:prstGeom>
                    <a:noFill/>
                    <a:ln>
                      <a:noFill/>
                    </a:ln>
                  </pic:spPr>
                </pic:pic>
              </a:graphicData>
            </a:graphic>
          </wp:inline>
        </w:drawing>
      </w:r>
      <w:r w:rsidRPr="008202F8">
        <w:rPr>
          <w:lang w:val="en-GB"/>
        </w:rPr>
        <w:tab/>
        <w:t>(1)</w:t>
      </w:r>
      <w:bookmarkEnd w:id="8"/>
    </w:p>
    <w:p w:rsidR="008202F8" w:rsidRPr="00F85A21" w:rsidRDefault="008202F8" w:rsidP="008202F8">
      <w:pPr>
        <w:pStyle w:val="Blanc"/>
      </w:pPr>
    </w:p>
    <w:p w:rsidR="008202F8" w:rsidRPr="008202F8" w:rsidRDefault="008202F8" w:rsidP="008202F8">
      <w:pPr>
        <w:keepNext/>
        <w:rPr>
          <w:lang w:val="en-GB"/>
        </w:rPr>
      </w:pPr>
      <w:r w:rsidRPr="008202F8">
        <w:rPr>
          <w:lang w:val="en-GB"/>
        </w:rPr>
        <w:t>where:</w:t>
      </w:r>
    </w:p>
    <w:p w:rsidR="008202F8" w:rsidRPr="00F85A21" w:rsidRDefault="008202F8" w:rsidP="008202F8">
      <w:pPr>
        <w:pStyle w:val="Equationlegend"/>
        <w:keepNext/>
      </w:pPr>
      <w:r w:rsidRPr="00F85A21">
        <w:rPr>
          <w:i/>
          <w:iCs/>
        </w:rPr>
        <w:tab/>
        <w:t>P</w:t>
      </w:r>
      <w:r w:rsidRPr="00F85A21">
        <w:t xml:space="preserve"> and </w:t>
      </w:r>
      <w:r w:rsidRPr="00F85A21">
        <w:rPr>
          <w:rFonts w:ascii="Symbol" w:hAnsi="Symbol" w:cs="Symbol"/>
        </w:rPr>
        <w:sym w:font="Symbol" w:char="F044"/>
      </w:r>
      <w:r w:rsidRPr="00F85A21">
        <w:rPr>
          <w:i/>
          <w:iCs/>
        </w:rPr>
        <w:t>P</w:t>
      </w:r>
      <w:r w:rsidRPr="00F85A21">
        <w:t>:</w:t>
      </w:r>
      <w:r w:rsidRPr="00F85A21">
        <w:tab/>
        <w:t>spectral power density of the noise and variation of spectral power density</w:t>
      </w:r>
    </w:p>
    <w:p w:rsidR="008202F8" w:rsidRPr="00F85A21" w:rsidRDefault="008202F8" w:rsidP="008202F8">
      <w:pPr>
        <w:pStyle w:val="Equationlegend"/>
      </w:pPr>
      <w:r w:rsidRPr="00F85A21">
        <w:tab/>
      </w:r>
      <w:r w:rsidRPr="00F85A21">
        <w:rPr>
          <w:rFonts w:ascii="Symbol" w:hAnsi="Symbol" w:cs="Symbol"/>
        </w:rPr>
        <w:sym w:font="Symbol" w:char="F044"/>
      </w:r>
      <w:r w:rsidRPr="00F85A21">
        <w:rPr>
          <w:i/>
          <w:iCs/>
        </w:rPr>
        <w:t>f</w:t>
      </w:r>
      <w:r w:rsidRPr="00F85A21">
        <w:rPr>
          <w:vertAlign w:val="subscript"/>
        </w:rPr>
        <w:t>0</w:t>
      </w:r>
      <w:r w:rsidRPr="00F85A21">
        <w:t>:</w:t>
      </w:r>
      <w:r w:rsidRPr="00F85A21">
        <w:tab/>
        <w:t>bandwidth observed</w:t>
      </w:r>
    </w:p>
    <w:p w:rsidR="008202F8" w:rsidRPr="00F85A21" w:rsidRDefault="008202F8" w:rsidP="008202F8">
      <w:pPr>
        <w:pStyle w:val="Equationlegend"/>
      </w:pPr>
      <w:r w:rsidRPr="00F85A21">
        <w:tab/>
      </w:r>
      <w:r w:rsidRPr="00F85A21">
        <w:rPr>
          <w:i/>
          <w:iCs/>
        </w:rPr>
        <w:t>t</w:t>
      </w:r>
      <w:r w:rsidRPr="00F85A21">
        <w:t>:</w:t>
      </w:r>
      <w:r w:rsidRPr="00F85A21">
        <w:tab/>
        <w:t xml:space="preserve">integration time. </w:t>
      </w:r>
    </w:p>
    <w:p w:rsidR="008202F8" w:rsidRPr="00F85A21" w:rsidRDefault="008202F8" w:rsidP="008202F8">
      <w:pPr>
        <w:pStyle w:val="Equationlegend"/>
      </w:pPr>
      <w:r w:rsidRPr="00F85A21">
        <w:rPr>
          <w:i/>
          <w:iCs/>
        </w:rPr>
        <w:t xml:space="preserve">P </w:t>
      </w:r>
      <w:r w:rsidRPr="00F85A21">
        <w:t xml:space="preserve">and </w:t>
      </w:r>
      <w:r w:rsidRPr="00F85A21">
        <w:rPr>
          <w:rFonts w:ascii="Symbol" w:hAnsi="Symbol" w:cs="Symbol"/>
        </w:rPr>
        <w:sym w:font="Symbol" w:char="F044"/>
      </w:r>
      <w:r w:rsidRPr="00F85A21">
        <w:rPr>
          <w:i/>
          <w:iCs/>
        </w:rPr>
        <w:t>P</w:t>
      </w:r>
      <w:r w:rsidRPr="00F85A21">
        <w:t xml:space="preserve"> in equation (1) can be expressed in temperature units, using the Boltzmann constant </w:t>
      </w:r>
      <w:r w:rsidRPr="00F85A21">
        <w:rPr>
          <w:i/>
          <w:iCs/>
        </w:rPr>
        <w:t>k</w:t>
      </w:r>
      <w:r w:rsidRPr="00F85A21">
        <w:t>:</w:t>
      </w:r>
    </w:p>
    <w:p w:rsidR="008202F8" w:rsidRPr="00F85A21" w:rsidRDefault="008202F8" w:rsidP="008202F8">
      <w:pPr>
        <w:pStyle w:val="Blanc"/>
      </w:pPr>
    </w:p>
    <w:p w:rsidR="008202F8" w:rsidRPr="008202F8" w:rsidRDefault="008202F8" w:rsidP="008202F8">
      <w:pPr>
        <w:pStyle w:val="Equation"/>
        <w:rPr>
          <w:lang w:val="en-GB"/>
        </w:rPr>
      </w:pPr>
      <w:r w:rsidRPr="008202F8">
        <w:rPr>
          <w:lang w:val="en-GB"/>
        </w:rPr>
        <w:tab/>
      </w:r>
      <w:r w:rsidRPr="008202F8">
        <w:rPr>
          <w:lang w:val="en-GB"/>
        </w:rPr>
        <w:tab/>
      </w:r>
      <w:r w:rsidRPr="00F85A21">
        <w:rPr>
          <w:noProof/>
          <w:position w:val="-28"/>
          <w:lang w:val="en-US" w:eastAsia="zh-CN"/>
        </w:rPr>
        <w:drawing>
          <wp:inline distT="0" distB="0" distL="0" distR="0" wp14:anchorId="10867F52" wp14:editId="12CF1BFF">
            <wp:extent cx="914400" cy="3511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14400" cy="351155"/>
                    </a:xfrm>
                    <a:prstGeom prst="rect">
                      <a:avLst/>
                    </a:prstGeom>
                    <a:noFill/>
                    <a:ln>
                      <a:noFill/>
                    </a:ln>
                  </pic:spPr>
                </pic:pic>
              </a:graphicData>
            </a:graphic>
          </wp:inline>
        </w:drawing>
      </w:r>
      <w:r w:rsidRPr="008202F8">
        <w:rPr>
          <w:lang w:val="en-GB"/>
        </w:rPr>
        <w:tab/>
      </w:r>
      <w:r w:rsidRPr="00F85A21">
        <w:rPr>
          <w:rFonts w:ascii="Symbol" w:hAnsi="Symbol" w:cs="Symbol"/>
        </w:rPr>
        <w:t></w:t>
      </w:r>
      <w:r w:rsidRPr="00F85A21">
        <w:rPr>
          <w:rFonts w:ascii="Symbol" w:hAnsi="Symbol" w:cs="Symbol"/>
        </w:rPr>
        <w:t></w:t>
      </w:r>
      <w:r w:rsidRPr="00F85A21">
        <w:rPr>
          <w:rFonts w:ascii="Symbol" w:hAnsi="Symbol" w:cs="Symbol"/>
        </w:rPr>
        <w:t></w:t>
      </w:r>
    </w:p>
    <w:p w:rsidR="00F928E9" w:rsidRPr="00F85A21" w:rsidRDefault="00F928E9" w:rsidP="00F928E9">
      <w:pPr>
        <w:pStyle w:val="Blanc"/>
      </w:pPr>
    </w:p>
    <w:p w:rsidR="008202F8" w:rsidRPr="008202F8" w:rsidRDefault="008202F8" w:rsidP="008202F8">
      <w:pPr>
        <w:rPr>
          <w:lang w:val="en-GB"/>
        </w:rPr>
      </w:pPr>
      <w:r w:rsidRPr="008202F8">
        <w:rPr>
          <w:lang w:val="en-GB"/>
        </w:rPr>
        <w:t>Thus we may express the sensitivity equation as:</w:t>
      </w:r>
    </w:p>
    <w:p w:rsidR="008202F8" w:rsidRPr="00F85A21" w:rsidRDefault="008202F8" w:rsidP="008202F8">
      <w:pPr>
        <w:pStyle w:val="Blanc"/>
      </w:pPr>
    </w:p>
    <w:p w:rsidR="008202F8" w:rsidRPr="008202F8" w:rsidRDefault="008202F8" w:rsidP="008202F8">
      <w:pPr>
        <w:pStyle w:val="Equation"/>
        <w:rPr>
          <w:lang w:val="en-GB"/>
        </w:rPr>
      </w:pPr>
      <w:r w:rsidRPr="008202F8">
        <w:rPr>
          <w:lang w:val="en-GB"/>
        </w:rPr>
        <w:tab/>
      </w:r>
      <w:r w:rsidRPr="008202F8">
        <w:rPr>
          <w:lang w:val="en-GB"/>
        </w:rPr>
        <w:tab/>
      </w:r>
      <w:r w:rsidRPr="00F85A21">
        <w:rPr>
          <w:noProof/>
          <w:position w:val="-34"/>
          <w:lang w:val="en-US" w:eastAsia="zh-CN"/>
        </w:rPr>
        <w:drawing>
          <wp:inline distT="0" distB="0" distL="0" distR="0" wp14:anchorId="2E71C9BF" wp14:editId="5E55827F">
            <wp:extent cx="833755" cy="46101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33755" cy="461010"/>
                    </a:xfrm>
                    <a:prstGeom prst="rect">
                      <a:avLst/>
                    </a:prstGeom>
                    <a:noFill/>
                    <a:ln>
                      <a:noFill/>
                    </a:ln>
                  </pic:spPr>
                </pic:pic>
              </a:graphicData>
            </a:graphic>
          </wp:inline>
        </w:drawing>
      </w:r>
      <w:r w:rsidRPr="008202F8">
        <w:rPr>
          <w:lang w:val="en-GB"/>
        </w:rPr>
        <w:tab/>
        <w:t>(3)</w:t>
      </w:r>
    </w:p>
    <w:p w:rsidR="008202F8" w:rsidRPr="00F85A21" w:rsidRDefault="008202F8" w:rsidP="008202F8">
      <w:pPr>
        <w:pStyle w:val="Blanc"/>
        <w:keepNext w:val="0"/>
        <w:keepLines w:val="0"/>
      </w:pPr>
    </w:p>
    <w:p w:rsidR="008202F8" w:rsidRPr="008202F8" w:rsidRDefault="008202F8" w:rsidP="008202F8">
      <w:pPr>
        <w:keepNext/>
        <w:keepLines/>
        <w:rPr>
          <w:lang w:val="en-GB"/>
        </w:rPr>
      </w:pPr>
      <w:r w:rsidRPr="008202F8">
        <w:rPr>
          <w:lang w:val="en-GB"/>
        </w:rPr>
        <w:t>where:</w:t>
      </w:r>
    </w:p>
    <w:p w:rsidR="008202F8" w:rsidRPr="00F85A21" w:rsidRDefault="008202F8" w:rsidP="008202F8">
      <w:pPr>
        <w:pStyle w:val="Blanc"/>
      </w:pPr>
    </w:p>
    <w:p w:rsidR="008202F8" w:rsidRPr="008202F8" w:rsidRDefault="008202F8" w:rsidP="008202F8">
      <w:pPr>
        <w:pStyle w:val="Equation"/>
        <w:rPr>
          <w:lang w:val="en-GB"/>
        </w:rPr>
      </w:pPr>
      <w:r w:rsidRPr="008202F8">
        <w:rPr>
          <w:lang w:val="en-GB"/>
        </w:rPr>
        <w:tab/>
      </w:r>
      <w:r w:rsidRPr="008202F8">
        <w:rPr>
          <w:lang w:val="en-GB"/>
        </w:rPr>
        <w:tab/>
      </w:r>
      <w:r w:rsidRPr="008202F8">
        <w:rPr>
          <w:i/>
          <w:iCs/>
          <w:lang w:val="en-GB"/>
        </w:rPr>
        <w:t>T </w:t>
      </w:r>
      <w:r w:rsidRPr="00F85A21">
        <w:rPr>
          <w:rFonts w:ascii="Symbol" w:hAnsi="Symbol" w:cs="Symbol"/>
        </w:rPr>
        <w:t></w:t>
      </w:r>
      <w:r w:rsidRPr="00F85A21">
        <w:rPr>
          <w:rFonts w:ascii="Symbol" w:hAnsi="Symbol" w:cs="Symbol"/>
        </w:rPr>
        <w:t></w:t>
      </w:r>
      <w:r w:rsidRPr="008202F8">
        <w:rPr>
          <w:i/>
          <w:iCs/>
          <w:lang w:val="en-GB"/>
        </w:rPr>
        <w:t>T</w:t>
      </w:r>
      <w:r w:rsidRPr="008202F8">
        <w:rPr>
          <w:i/>
          <w:iCs/>
          <w:vertAlign w:val="subscript"/>
          <w:lang w:val="en-GB"/>
        </w:rPr>
        <w:t>A</w:t>
      </w:r>
      <w:r w:rsidRPr="008202F8">
        <w:rPr>
          <w:lang w:val="en-GB"/>
        </w:rPr>
        <w:t xml:space="preserve"> + </w:t>
      </w:r>
      <w:r w:rsidRPr="008202F8">
        <w:rPr>
          <w:i/>
          <w:iCs/>
          <w:lang w:val="en-GB"/>
        </w:rPr>
        <w:t>T</w:t>
      </w:r>
      <w:r w:rsidRPr="008202F8">
        <w:rPr>
          <w:i/>
          <w:iCs/>
          <w:vertAlign w:val="subscript"/>
          <w:lang w:val="en-GB"/>
        </w:rPr>
        <w:t>R</w:t>
      </w:r>
      <w:r w:rsidRPr="008202F8">
        <w:rPr>
          <w:i/>
          <w:iCs/>
          <w:position w:val="-4"/>
          <w:sz w:val="18"/>
          <w:szCs w:val="18"/>
          <w:lang w:val="en-GB"/>
        </w:rPr>
        <w:tab/>
      </w:r>
    </w:p>
    <w:p w:rsidR="008202F8" w:rsidRPr="008202F8" w:rsidRDefault="008202F8" w:rsidP="008202F8">
      <w:pPr>
        <w:overflowPunct/>
        <w:autoSpaceDE/>
        <w:autoSpaceDN/>
        <w:adjustRightInd/>
        <w:spacing w:before="0"/>
        <w:textAlignment w:val="auto"/>
        <w:rPr>
          <w:rFonts w:eastAsia="MS Mincho"/>
          <w:color w:val="000000"/>
          <w:sz w:val="16"/>
          <w:szCs w:val="16"/>
          <w:lang w:val="en-GB"/>
        </w:rPr>
      </w:pPr>
    </w:p>
    <w:p w:rsidR="008202F8" w:rsidRPr="008202F8" w:rsidRDefault="008202F8" w:rsidP="008202F8">
      <w:pPr>
        <w:rPr>
          <w:lang w:val="en-GB"/>
        </w:rPr>
      </w:pPr>
      <w:r w:rsidRPr="008202F8">
        <w:rPr>
          <w:lang w:val="en-GB"/>
        </w:rPr>
        <w:t xml:space="preserve">For one polarization of the radio telescope, </w:t>
      </w:r>
      <w:r w:rsidRPr="008202F8">
        <w:rPr>
          <w:i/>
          <w:iCs/>
          <w:lang w:val="en-GB"/>
        </w:rPr>
        <w:t>T</w:t>
      </w:r>
      <w:r w:rsidRPr="008202F8">
        <w:rPr>
          <w:lang w:val="en-GB"/>
        </w:rPr>
        <w:t xml:space="preserve"> is the sum of </w:t>
      </w:r>
      <w:r w:rsidRPr="008202F8">
        <w:rPr>
          <w:i/>
          <w:iCs/>
          <w:lang w:val="en-GB"/>
        </w:rPr>
        <w:t>T</w:t>
      </w:r>
      <w:r w:rsidRPr="008202F8">
        <w:rPr>
          <w:i/>
          <w:iCs/>
          <w:vertAlign w:val="subscript"/>
          <w:lang w:val="en-GB"/>
        </w:rPr>
        <w:t>A</w:t>
      </w:r>
      <w:r w:rsidRPr="008202F8">
        <w:rPr>
          <w:lang w:val="en-GB"/>
        </w:rPr>
        <w:t xml:space="preserve"> (the antenna noise temperature, which is the sum of the contributions of the cosmic background noise, the noise from the Earth’s atmosphere and radiation from the Earth) and </w:t>
      </w:r>
      <w:r w:rsidRPr="008202F8">
        <w:rPr>
          <w:i/>
          <w:iCs/>
          <w:lang w:val="en-GB"/>
        </w:rPr>
        <w:t>T</w:t>
      </w:r>
      <w:r w:rsidRPr="008202F8">
        <w:rPr>
          <w:i/>
          <w:iCs/>
          <w:vertAlign w:val="subscript"/>
          <w:lang w:val="en-GB"/>
        </w:rPr>
        <w:t>R</w:t>
      </w:r>
      <w:r w:rsidRPr="008202F8">
        <w:rPr>
          <w:lang w:val="en-GB"/>
        </w:rPr>
        <w:t xml:space="preserve"> is the receiver noise temperature. Again following Recommendation ITU-R RA.769, the detrimental interference threshold level </w:t>
      </w:r>
      <w:r w:rsidRPr="00F85A21">
        <w:rPr>
          <w:rFonts w:ascii="Symbol" w:hAnsi="Symbol" w:cs="Symbol"/>
        </w:rPr>
        <w:sym w:font="Symbol" w:char="F044"/>
      </w:r>
      <w:r w:rsidRPr="008202F8">
        <w:rPr>
          <w:i/>
          <w:iCs/>
          <w:lang w:val="en-GB"/>
        </w:rPr>
        <w:t>P</w:t>
      </w:r>
      <w:r w:rsidRPr="008202F8">
        <w:rPr>
          <w:i/>
          <w:iCs/>
          <w:vertAlign w:val="subscript"/>
          <w:lang w:val="en-GB"/>
        </w:rPr>
        <w:t>H</w:t>
      </w:r>
      <w:r w:rsidRPr="008202F8">
        <w:rPr>
          <w:lang w:val="en-GB"/>
        </w:rPr>
        <w:t xml:space="preserve">, is defined as the interference power within the bandwidth </w:t>
      </w:r>
      <w:r w:rsidRPr="00F85A21">
        <w:rPr>
          <w:rFonts w:ascii="Symbol" w:hAnsi="Symbol" w:cs="Symbol"/>
        </w:rPr>
        <w:sym w:font="Symbol" w:char="F044"/>
      </w:r>
      <w:r w:rsidRPr="008202F8">
        <w:rPr>
          <w:i/>
          <w:iCs/>
          <w:lang w:val="en-GB"/>
        </w:rPr>
        <w:t xml:space="preserve">f </w:t>
      </w:r>
      <w:r w:rsidRPr="008202F8">
        <w:rPr>
          <w:lang w:val="en-GB"/>
        </w:rPr>
        <w:t xml:space="preserve">that introduces an error of 10% in the measurement of </w:t>
      </w:r>
      <w:r w:rsidRPr="00F85A21">
        <w:rPr>
          <w:rFonts w:ascii="Symbol" w:hAnsi="Symbol" w:cs="Symbol"/>
        </w:rPr>
        <w:sym w:font="Symbol" w:char="F044"/>
      </w:r>
      <w:r w:rsidRPr="008202F8">
        <w:rPr>
          <w:i/>
          <w:iCs/>
          <w:lang w:val="en-GB"/>
        </w:rPr>
        <w:t>P</w:t>
      </w:r>
      <w:r w:rsidRPr="008202F8">
        <w:rPr>
          <w:lang w:val="en-GB"/>
        </w:rPr>
        <w:t xml:space="preserve"> (or </w:t>
      </w:r>
      <w:r w:rsidRPr="00F85A21">
        <w:rPr>
          <w:rFonts w:ascii="Symbol" w:hAnsi="Symbol" w:cs="Symbol"/>
        </w:rPr>
        <w:sym w:font="Symbol" w:char="F044"/>
      </w:r>
      <w:r w:rsidRPr="008202F8">
        <w:rPr>
          <w:i/>
          <w:iCs/>
          <w:lang w:val="en-GB"/>
        </w:rPr>
        <w:t>T</w:t>
      </w:r>
      <w:r w:rsidRPr="008202F8">
        <w:rPr>
          <w:lang w:val="en-GB"/>
        </w:rPr>
        <w:t>), i.e.:</w:t>
      </w:r>
    </w:p>
    <w:p w:rsidR="008202F8" w:rsidRPr="00F85A21" w:rsidRDefault="008202F8" w:rsidP="008202F8">
      <w:pPr>
        <w:pStyle w:val="Blanc"/>
      </w:pPr>
    </w:p>
    <w:p w:rsidR="008202F8" w:rsidRPr="008202F8" w:rsidRDefault="008202F8" w:rsidP="008202F8">
      <w:pPr>
        <w:pStyle w:val="Equation"/>
        <w:rPr>
          <w:lang w:val="en-GB"/>
        </w:rPr>
      </w:pPr>
      <w:r w:rsidRPr="008202F8">
        <w:rPr>
          <w:lang w:val="en-GB"/>
        </w:rPr>
        <w:tab/>
      </w:r>
      <w:r w:rsidRPr="008202F8">
        <w:rPr>
          <w:lang w:val="en-GB"/>
        </w:rPr>
        <w:tab/>
      </w:r>
      <w:r w:rsidRPr="00F85A21">
        <w:rPr>
          <w:noProof/>
          <w:position w:val="-10"/>
          <w:lang w:val="en-US" w:eastAsia="zh-CN"/>
        </w:rPr>
        <w:drawing>
          <wp:inline distT="0" distB="0" distL="0" distR="0" wp14:anchorId="117C2160" wp14:editId="62190E2E">
            <wp:extent cx="1119505" cy="234315"/>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19505" cy="234315"/>
                    </a:xfrm>
                    <a:prstGeom prst="rect">
                      <a:avLst/>
                    </a:prstGeom>
                    <a:noFill/>
                    <a:ln>
                      <a:noFill/>
                    </a:ln>
                  </pic:spPr>
                </pic:pic>
              </a:graphicData>
            </a:graphic>
          </wp:inline>
        </w:drawing>
      </w:r>
      <w:r w:rsidRPr="008202F8">
        <w:rPr>
          <w:lang w:val="en-GB"/>
        </w:rPr>
        <w:tab/>
        <w:t>(4)</w:t>
      </w:r>
    </w:p>
    <w:p w:rsidR="008202F8" w:rsidRPr="00F85A21" w:rsidRDefault="008202F8" w:rsidP="008202F8">
      <w:pPr>
        <w:pStyle w:val="Blanc"/>
      </w:pPr>
    </w:p>
    <w:p w:rsidR="008202F8" w:rsidRPr="008202F8" w:rsidRDefault="008202F8" w:rsidP="008202F8">
      <w:pPr>
        <w:rPr>
          <w:lang w:val="en-GB"/>
        </w:rPr>
      </w:pPr>
      <w:r w:rsidRPr="008202F8">
        <w:rPr>
          <w:lang w:val="en-GB"/>
        </w:rPr>
        <w:t xml:space="preserve">The interference can also be expressed in terms of the </w:t>
      </w:r>
      <w:r w:rsidRPr="008202F8">
        <w:rPr>
          <w:i/>
          <w:lang w:val="en-GB"/>
        </w:rPr>
        <w:t>pfd</w:t>
      </w:r>
      <w:r w:rsidRPr="008202F8">
        <w:rPr>
          <w:lang w:val="en-GB"/>
        </w:rPr>
        <w:t xml:space="preserve"> incident on the antenna, either in the entire allocated bandwidth or as a spectral power flux density (</w:t>
      </w:r>
      <w:r w:rsidRPr="008202F8">
        <w:rPr>
          <w:i/>
          <w:iCs/>
          <w:lang w:val="en-GB"/>
        </w:rPr>
        <w:t>spfd</w:t>
      </w:r>
      <w:r w:rsidRPr="008202F8">
        <w:rPr>
          <w:lang w:val="en-GB"/>
        </w:rPr>
        <w:t xml:space="preserve">), </w:t>
      </w:r>
      <w:r w:rsidRPr="008202F8">
        <w:rPr>
          <w:i/>
          <w:iCs/>
          <w:lang w:val="en-GB"/>
        </w:rPr>
        <w:t>S</w:t>
      </w:r>
      <w:r w:rsidRPr="008202F8">
        <w:rPr>
          <w:i/>
          <w:iCs/>
          <w:vertAlign w:val="subscript"/>
          <w:lang w:val="en-GB"/>
        </w:rPr>
        <w:t>H</w:t>
      </w:r>
      <w:r w:rsidRPr="008202F8">
        <w:rPr>
          <w:lang w:val="en-GB"/>
        </w:rPr>
        <w:t xml:space="preserve">, in a unit (1 Hz) bandwidth. The values given are for an antenna having a gain, in the direction of arrival of the interference, equal to that of an isotropic antenna (which has an effective area of </w:t>
      </w:r>
      <w:r w:rsidRPr="008202F8">
        <w:rPr>
          <w:i/>
          <w:iCs/>
          <w:lang w:val="en-GB"/>
        </w:rPr>
        <w:t>c</w:t>
      </w:r>
      <w:r w:rsidRPr="008202F8">
        <w:rPr>
          <w:vertAlign w:val="superscript"/>
          <w:lang w:val="en-GB"/>
        </w:rPr>
        <w:t>2</w:t>
      </w:r>
      <w:r w:rsidRPr="008202F8">
        <w:rPr>
          <w:lang w:val="en-GB"/>
        </w:rPr>
        <w:t>/4</w:t>
      </w:r>
      <w:r w:rsidRPr="00F85A21">
        <w:rPr>
          <w:rFonts w:ascii="Symbol" w:hAnsi="Symbol" w:cs="Symbol"/>
        </w:rPr>
        <w:sym w:font="Symbol" w:char="F070"/>
      </w:r>
      <w:r w:rsidRPr="008202F8">
        <w:rPr>
          <w:lang w:val="en-GB"/>
        </w:rPr>
        <w:t> </w:t>
      </w:r>
      <w:r w:rsidRPr="008202F8">
        <w:rPr>
          <w:i/>
          <w:iCs/>
          <w:lang w:val="en-GB"/>
        </w:rPr>
        <w:t>f</w:t>
      </w:r>
      <w:r w:rsidRPr="008202F8">
        <w:rPr>
          <w:rFonts w:ascii="Tms Rmn" w:hAnsi="Tms Rmn" w:cs="Tms Rmn"/>
          <w:i/>
          <w:iCs/>
          <w:sz w:val="12"/>
          <w:szCs w:val="12"/>
          <w:lang w:val="en-GB"/>
        </w:rPr>
        <w:t> </w:t>
      </w:r>
      <w:r w:rsidRPr="008202F8">
        <w:rPr>
          <w:vertAlign w:val="superscript"/>
          <w:lang w:val="en-GB"/>
        </w:rPr>
        <w:t>2</w:t>
      </w:r>
      <w:r w:rsidRPr="008202F8">
        <w:rPr>
          <w:lang w:val="en-GB"/>
        </w:rPr>
        <w:t xml:space="preserve">, where </w:t>
      </w:r>
      <w:r w:rsidRPr="008202F8">
        <w:rPr>
          <w:i/>
          <w:iCs/>
          <w:lang w:val="en-GB"/>
        </w:rPr>
        <w:t xml:space="preserve">c </w:t>
      </w:r>
      <w:r w:rsidRPr="008202F8">
        <w:rPr>
          <w:lang w:val="en-GB"/>
        </w:rPr>
        <w:t xml:space="preserve">is the speed of the light and </w:t>
      </w:r>
      <w:r w:rsidRPr="008202F8">
        <w:rPr>
          <w:i/>
          <w:iCs/>
          <w:lang w:val="en-GB"/>
        </w:rPr>
        <w:t xml:space="preserve">f </w:t>
      </w:r>
      <w:r w:rsidRPr="008202F8">
        <w:rPr>
          <w:lang w:val="en-GB"/>
        </w:rPr>
        <w:t>is the frequency). The gain of an isotropic radiator, 0 dBi, is used as a general representative value for the sidelobe level.</w:t>
      </w:r>
    </w:p>
    <w:p w:rsidR="008202F8" w:rsidRPr="008202F8" w:rsidRDefault="008202F8" w:rsidP="008202F8">
      <w:pPr>
        <w:rPr>
          <w:lang w:val="en-GB"/>
        </w:rPr>
      </w:pPr>
      <w:r w:rsidRPr="008202F8">
        <w:rPr>
          <w:lang w:val="en-GB"/>
        </w:rPr>
        <w:t xml:space="preserve">Values of </w:t>
      </w:r>
      <w:r w:rsidRPr="008202F8">
        <w:rPr>
          <w:i/>
          <w:iCs/>
          <w:lang w:val="en-GB"/>
        </w:rPr>
        <w:t>S</w:t>
      </w:r>
      <w:r w:rsidRPr="008202F8">
        <w:rPr>
          <w:i/>
          <w:iCs/>
          <w:vertAlign w:val="subscript"/>
          <w:lang w:val="en-GB"/>
        </w:rPr>
        <w:t>H</w:t>
      </w:r>
      <w:r w:rsidRPr="00F85A21">
        <w:rPr>
          <w:rFonts w:ascii="Symbol" w:hAnsi="Symbol" w:cs="Symbol"/>
        </w:rPr>
        <w:sym w:font="Symbol" w:char="F044"/>
      </w:r>
      <w:r w:rsidRPr="008202F8">
        <w:rPr>
          <w:i/>
          <w:iCs/>
          <w:lang w:val="en-GB"/>
        </w:rPr>
        <w:t>f</w:t>
      </w:r>
      <w:r w:rsidRPr="008202F8">
        <w:rPr>
          <w:lang w:val="en-GB"/>
        </w:rPr>
        <w:t xml:space="preserve"> (dB(W/m</w:t>
      </w:r>
      <w:r w:rsidRPr="008202F8">
        <w:rPr>
          <w:vertAlign w:val="superscript"/>
          <w:lang w:val="en-GB"/>
        </w:rPr>
        <w:t>2</w:t>
      </w:r>
      <w:r w:rsidRPr="008202F8">
        <w:rPr>
          <w:lang w:val="en-GB"/>
        </w:rPr>
        <w:t xml:space="preserve">)), are derived from </w:t>
      </w:r>
      <w:r w:rsidRPr="00F85A21">
        <w:rPr>
          <w:rFonts w:ascii="Symbol" w:hAnsi="Symbol" w:cs="Symbol"/>
        </w:rPr>
        <w:sym w:font="Symbol" w:char="F044"/>
      </w:r>
      <w:r w:rsidRPr="008202F8">
        <w:rPr>
          <w:i/>
          <w:iCs/>
          <w:lang w:val="en-GB"/>
        </w:rPr>
        <w:t>P</w:t>
      </w:r>
      <w:r w:rsidRPr="008202F8">
        <w:rPr>
          <w:i/>
          <w:iCs/>
          <w:vertAlign w:val="subscript"/>
          <w:lang w:val="en-GB"/>
        </w:rPr>
        <w:t>H</w:t>
      </w:r>
      <w:r w:rsidRPr="008202F8">
        <w:rPr>
          <w:lang w:val="en-GB"/>
        </w:rPr>
        <w:t xml:space="preserve"> by adding:</w:t>
      </w:r>
    </w:p>
    <w:p w:rsidR="008202F8" w:rsidRPr="00F85A21" w:rsidRDefault="008202F8" w:rsidP="008202F8">
      <w:pPr>
        <w:pStyle w:val="Blanc"/>
      </w:pPr>
      <w:bookmarkStart w:id="9" w:name="F005"/>
    </w:p>
    <w:p w:rsidR="008202F8" w:rsidRPr="008202F8" w:rsidRDefault="008202F8" w:rsidP="008202F8">
      <w:pPr>
        <w:pStyle w:val="Equation"/>
        <w:rPr>
          <w:lang w:val="en-GB"/>
        </w:rPr>
      </w:pPr>
      <w:r w:rsidRPr="008202F8">
        <w:rPr>
          <w:lang w:val="en-GB"/>
        </w:rPr>
        <w:tab/>
      </w:r>
      <w:r w:rsidRPr="008202F8">
        <w:rPr>
          <w:lang w:val="en-GB"/>
        </w:rPr>
        <w:tab/>
        <w:t xml:space="preserve">20 log </w:t>
      </w:r>
      <w:r w:rsidRPr="008202F8">
        <w:rPr>
          <w:i/>
          <w:iCs/>
          <w:lang w:val="en-GB"/>
        </w:rPr>
        <w:t>f</w:t>
      </w:r>
      <w:r w:rsidR="00F928E9">
        <w:rPr>
          <w:i/>
          <w:iCs/>
          <w:lang w:val="en-GB"/>
        </w:rPr>
        <w:t xml:space="preserve"> </w:t>
      </w:r>
      <w:r w:rsidRPr="00F85A21">
        <w:sym w:font="Symbol" w:char="F02D"/>
      </w:r>
      <w:r w:rsidRPr="008202F8">
        <w:rPr>
          <w:lang w:val="en-GB"/>
        </w:rPr>
        <w:t xml:space="preserve"> 158.5 dB</w:t>
      </w:r>
      <w:r w:rsidRPr="008202F8">
        <w:rPr>
          <w:lang w:val="en-GB"/>
        </w:rPr>
        <w:tab/>
        <w:t>(5)</w:t>
      </w:r>
      <w:bookmarkEnd w:id="9"/>
    </w:p>
    <w:p w:rsidR="008202F8" w:rsidRPr="00F85A21" w:rsidRDefault="008202F8" w:rsidP="008202F8">
      <w:pPr>
        <w:pStyle w:val="Blanc"/>
      </w:pPr>
    </w:p>
    <w:p w:rsidR="008202F8" w:rsidRPr="008202F8" w:rsidRDefault="008202F8" w:rsidP="008202F8">
      <w:pPr>
        <w:rPr>
          <w:lang w:val="en-GB"/>
        </w:rPr>
      </w:pPr>
      <w:r w:rsidRPr="008202F8">
        <w:rPr>
          <w:lang w:val="en-GB"/>
        </w:rPr>
        <w:t xml:space="preserve">where </w:t>
      </w:r>
      <w:r w:rsidRPr="008202F8">
        <w:rPr>
          <w:i/>
          <w:iCs/>
          <w:lang w:val="en-GB"/>
        </w:rPr>
        <w:t>f</w:t>
      </w:r>
      <w:r w:rsidRPr="008202F8">
        <w:rPr>
          <w:lang w:val="en-GB"/>
        </w:rPr>
        <w:t xml:space="preserve"> is in Hz. </w:t>
      </w:r>
      <w:r w:rsidRPr="008202F8">
        <w:rPr>
          <w:i/>
          <w:iCs/>
          <w:lang w:val="en-GB"/>
        </w:rPr>
        <w:t>S</w:t>
      </w:r>
      <w:r w:rsidRPr="008202F8">
        <w:rPr>
          <w:i/>
          <w:iCs/>
          <w:vertAlign w:val="subscript"/>
          <w:lang w:val="en-GB"/>
        </w:rPr>
        <w:t>H</w:t>
      </w:r>
      <w:r w:rsidRPr="008202F8">
        <w:rPr>
          <w:lang w:val="en-GB"/>
        </w:rPr>
        <w:t xml:space="preserve"> is then derived by subtracting 10 log </w:t>
      </w:r>
      <w:r w:rsidRPr="00F85A21">
        <w:rPr>
          <w:rFonts w:ascii="Symbol" w:hAnsi="Symbol" w:cs="Symbol"/>
        </w:rPr>
        <w:sym w:font="Symbol" w:char="F044"/>
      </w:r>
      <w:r w:rsidRPr="008202F8">
        <w:rPr>
          <w:i/>
          <w:iCs/>
          <w:lang w:val="en-GB"/>
        </w:rPr>
        <w:t>f</w:t>
      </w:r>
      <w:r w:rsidRPr="008202F8">
        <w:rPr>
          <w:lang w:val="en-GB"/>
        </w:rPr>
        <w:t xml:space="preserve"> (Hz) to allow for the bandwidth. </w:t>
      </w:r>
    </w:p>
    <w:p w:rsidR="008202F8" w:rsidRPr="008202F8" w:rsidRDefault="008202F8" w:rsidP="008202F8">
      <w:pPr>
        <w:pStyle w:val="Heading3"/>
        <w:rPr>
          <w:lang w:val="en-GB"/>
        </w:rPr>
      </w:pPr>
      <w:bookmarkStart w:id="10" w:name="_Toc321632378"/>
      <w:r w:rsidRPr="008202F8">
        <w:rPr>
          <w:lang w:val="en-GB"/>
        </w:rPr>
        <w:t>2.1.2</w:t>
      </w:r>
      <w:r w:rsidRPr="008202F8">
        <w:rPr>
          <w:lang w:val="en-GB"/>
        </w:rPr>
        <w:tab/>
        <w:t>Integration time</w:t>
      </w:r>
      <w:bookmarkEnd w:id="10"/>
    </w:p>
    <w:p w:rsidR="008202F8" w:rsidRPr="008202F8" w:rsidRDefault="008202F8" w:rsidP="008202F8">
      <w:pPr>
        <w:rPr>
          <w:lang w:val="en-GB"/>
        </w:rPr>
      </w:pPr>
      <w:r w:rsidRPr="008202F8">
        <w:rPr>
          <w:lang w:val="en-GB"/>
        </w:rPr>
        <w:t>Following Recommendation ITU-R RA.769, an integration time of 2 000 s is used.</w:t>
      </w:r>
    </w:p>
    <w:p w:rsidR="008202F8" w:rsidRPr="008202F8" w:rsidRDefault="008202F8" w:rsidP="008202F8">
      <w:pPr>
        <w:pStyle w:val="Heading3"/>
        <w:rPr>
          <w:lang w:val="en-GB"/>
        </w:rPr>
      </w:pPr>
      <w:bookmarkStart w:id="11" w:name="_Toc321632379"/>
      <w:r w:rsidRPr="008202F8">
        <w:rPr>
          <w:lang w:val="en-GB"/>
        </w:rPr>
        <w:t>2.1.3</w:t>
      </w:r>
      <w:r w:rsidRPr="008202F8">
        <w:rPr>
          <w:lang w:val="en-GB"/>
        </w:rPr>
        <w:tab/>
        <w:t>Antenna response pattern</w:t>
      </w:r>
      <w:bookmarkEnd w:id="11"/>
    </w:p>
    <w:p w:rsidR="008202F8" w:rsidRPr="008202F8" w:rsidRDefault="008202F8" w:rsidP="008202F8">
      <w:pPr>
        <w:rPr>
          <w:lang w:val="en-GB"/>
        </w:rPr>
      </w:pPr>
      <w:r w:rsidRPr="008202F8">
        <w:rPr>
          <w:lang w:val="en-GB"/>
        </w:rPr>
        <w:t>Following Recommendation ITU-R RA.769, interference is assumed to enter via a 0 dBi sidelobe.</w:t>
      </w:r>
    </w:p>
    <w:p w:rsidR="008202F8" w:rsidRPr="008202F8" w:rsidRDefault="008202F8" w:rsidP="008202F8">
      <w:pPr>
        <w:pStyle w:val="Heading3"/>
        <w:rPr>
          <w:lang w:val="en-GB"/>
        </w:rPr>
      </w:pPr>
      <w:bookmarkStart w:id="12" w:name="_Toc321632380"/>
      <w:r w:rsidRPr="008202F8">
        <w:rPr>
          <w:lang w:val="en-GB"/>
        </w:rPr>
        <w:t>2.1.4</w:t>
      </w:r>
      <w:r w:rsidRPr="008202F8">
        <w:rPr>
          <w:lang w:val="en-GB"/>
        </w:rPr>
        <w:tab/>
        <w:t>Bandwidth</w:t>
      </w:r>
      <w:bookmarkEnd w:id="12"/>
    </w:p>
    <w:p w:rsidR="008202F8" w:rsidRPr="008202F8" w:rsidRDefault="008202F8" w:rsidP="008202F8">
      <w:pPr>
        <w:rPr>
          <w:lang w:val="en-GB"/>
        </w:rPr>
      </w:pPr>
      <w:r w:rsidRPr="008202F8">
        <w:rPr>
          <w:lang w:val="en-GB"/>
        </w:rPr>
        <w:t xml:space="preserve">The astronomical observations are typically either made over the whole bandwidth, termed continuum observations, or as spectral line observations in a search for atomic or molecular signatures of the astronomical object. Following Recommendation ITU-R RA.769, Equation (1) shows that observations of the highest sensitivity are obtained when radio astronomers make use of the largest possible bandwidth. Consequently, in Table 1 (continuum observations), </w:t>
      </w:r>
      <w:r w:rsidRPr="00F85A21">
        <w:rPr>
          <w:rFonts w:ascii="Symbol" w:hAnsi="Symbol" w:cs="Symbol"/>
        </w:rPr>
        <w:sym w:font="Symbol" w:char="F044"/>
      </w:r>
      <w:r w:rsidRPr="008202F8">
        <w:rPr>
          <w:i/>
          <w:iCs/>
          <w:lang w:val="en-GB"/>
        </w:rPr>
        <w:t>f</w:t>
      </w:r>
      <w:r w:rsidRPr="008202F8">
        <w:rPr>
          <w:lang w:val="en-GB"/>
        </w:rPr>
        <w:t xml:space="preserve"> is assumed to be the width of the allocated radio astronomy bands for frequencies up to 71 GHz. </w:t>
      </w:r>
    </w:p>
    <w:p w:rsidR="008202F8" w:rsidRPr="008202F8" w:rsidRDefault="008202F8" w:rsidP="00F928E9">
      <w:pPr>
        <w:rPr>
          <w:lang w:val="en-GB"/>
        </w:rPr>
      </w:pPr>
      <w:r w:rsidRPr="008202F8">
        <w:rPr>
          <w:lang w:val="en-GB"/>
        </w:rPr>
        <w:t>Above 71 GHz a value of 8 GHz is used, which is the bandwidth generally used in practice. In</w:t>
      </w:r>
      <w:r w:rsidR="00F928E9">
        <w:rPr>
          <w:lang w:val="en-GB"/>
        </w:rPr>
        <w:t xml:space="preserve"> </w:t>
      </w:r>
      <w:r w:rsidRPr="008202F8">
        <w:rPr>
          <w:lang w:val="en-GB"/>
        </w:rPr>
        <w:t>Table</w:t>
      </w:r>
      <w:r w:rsidR="00F928E9">
        <w:rPr>
          <w:lang w:val="en-GB"/>
        </w:rPr>
        <w:t> </w:t>
      </w:r>
      <w:r w:rsidRPr="008202F8">
        <w:rPr>
          <w:lang w:val="en-GB"/>
        </w:rPr>
        <w:t xml:space="preserve">2 (spectral line observations) a channel bandwidth </w:t>
      </w:r>
      <w:r w:rsidRPr="00F85A21">
        <w:rPr>
          <w:rFonts w:ascii="Symbol" w:hAnsi="Symbol" w:cs="Symbol"/>
        </w:rPr>
        <w:sym w:font="Symbol" w:char="F044"/>
      </w:r>
      <w:r w:rsidRPr="008202F8">
        <w:rPr>
          <w:i/>
          <w:iCs/>
          <w:lang w:val="en-GB"/>
        </w:rPr>
        <w:t>f</w:t>
      </w:r>
      <w:r w:rsidRPr="008202F8">
        <w:rPr>
          <w:lang w:val="en-GB"/>
        </w:rPr>
        <w:t xml:space="preserve"> equal to the Doppler shift in frequency corresponding to 3 km/s in velocity is used for entries below 71 GHz. This value represents a compromise between the desired high spectral resolution and the sensitivity. There are a very large number of astrophysically important lines above 71 GHz, as shown in Recommendation ITU</w:t>
      </w:r>
      <w:r w:rsidRPr="008202F8">
        <w:rPr>
          <w:lang w:val="en-GB"/>
        </w:rPr>
        <w:noBreakHyphen/>
        <w:t>R RA.314, but only a few representative values for detrimental levels are given in Table 2 for the range 71</w:t>
      </w:r>
      <w:r w:rsidRPr="008202F8">
        <w:rPr>
          <w:lang w:val="en-GB"/>
        </w:rPr>
        <w:noBreakHyphen/>
        <w:t>275 GHz.</w:t>
      </w:r>
    </w:p>
    <w:p w:rsidR="008202F8" w:rsidRPr="008202F8" w:rsidRDefault="008202F8" w:rsidP="008202F8">
      <w:pPr>
        <w:rPr>
          <w:lang w:val="en-GB"/>
        </w:rPr>
      </w:pPr>
      <w:r w:rsidRPr="008202F8">
        <w:rPr>
          <w:lang w:val="en-GB"/>
        </w:rPr>
        <w:t>The channel bandwidth used to compute the detrimental levels above 71 GHz is 1</w:t>
      </w:r>
      <w:r w:rsidRPr="008202F8">
        <w:rPr>
          <w:rFonts w:ascii="Tms Rmn" w:hAnsi="Tms Rmn" w:cs="Tms Rmn"/>
          <w:sz w:val="12"/>
          <w:szCs w:val="12"/>
          <w:lang w:val="en-GB"/>
        </w:rPr>
        <w:t> </w:t>
      </w:r>
      <w:r w:rsidRPr="008202F8">
        <w:rPr>
          <w:lang w:val="en-GB"/>
        </w:rPr>
        <w:t>000 kHz (1 MHz). This value was chosen for practical reasons. While it is slightly wider than the spectral channel width customarily used at these frequencies, it is used as the standard reference bandwidth for space services above 15 GHz.</w:t>
      </w:r>
    </w:p>
    <w:p w:rsidR="008202F8" w:rsidRPr="008202F8" w:rsidRDefault="008202F8" w:rsidP="008202F8">
      <w:pPr>
        <w:pStyle w:val="Heading3"/>
        <w:rPr>
          <w:lang w:val="en-GB"/>
        </w:rPr>
      </w:pPr>
      <w:bookmarkStart w:id="13" w:name="_Toc321632381"/>
      <w:r w:rsidRPr="008202F8">
        <w:rPr>
          <w:lang w:val="en-GB"/>
        </w:rPr>
        <w:t>2.1.5</w:t>
      </w:r>
      <w:r w:rsidRPr="008202F8">
        <w:rPr>
          <w:lang w:val="en-GB"/>
        </w:rPr>
        <w:tab/>
        <w:t>Receiver noise temperature and antenna noise temperature</w:t>
      </w:r>
      <w:bookmarkEnd w:id="13"/>
    </w:p>
    <w:p w:rsidR="008202F8" w:rsidRPr="008202F8" w:rsidRDefault="008202F8" w:rsidP="008202F8">
      <w:pPr>
        <w:rPr>
          <w:lang w:val="en-GB"/>
        </w:rPr>
      </w:pPr>
      <w:r w:rsidRPr="008202F8">
        <w:rPr>
          <w:lang w:val="en-GB"/>
        </w:rPr>
        <w:t>When making space-based radio astronomy observations at frequencies above 15 GHz, the contribution to the system temperature by the Earth’s atmosphere is negligible, and therefore for space-based observations, the contribution of the Milky Way Galaxy to the background noise is the major external contribution to the antenna noise temperature. The antenna noise temperature includes the background temperature, for which the value used for space-based observations is that of the cosmic microwave background (CMB) emission, i.e. approximately 2.7 K.</w:t>
      </w:r>
    </w:p>
    <w:p w:rsidR="008202F8" w:rsidRPr="008202F8" w:rsidRDefault="008202F8" w:rsidP="008202F8">
      <w:pPr>
        <w:rPr>
          <w:lang w:val="en-GB"/>
        </w:rPr>
      </w:pPr>
      <w:r w:rsidRPr="008202F8">
        <w:rPr>
          <w:lang w:val="en-GB"/>
        </w:rPr>
        <w:lastRenderedPageBreak/>
        <w:t xml:space="preserve">The receiver noise temperatures in Tables 1 and 2 are representative of the systems in use in radio astronomy. For frequencies above 1 GHz these are cryogenically cooled amplifiers or mixers. The quantum effect places a theoretical lower limit of </w:t>
      </w:r>
      <w:r w:rsidRPr="008202F8">
        <w:rPr>
          <w:i/>
          <w:iCs/>
          <w:lang w:val="en-GB"/>
        </w:rPr>
        <w:t>hf</w:t>
      </w:r>
      <w:r w:rsidRPr="008202F8">
        <w:rPr>
          <w:lang w:val="en-GB"/>
        </w:rPr>
        <w:t>/</w:t>
      </w:r>
      <w:r w:rsidRPr="008202F8">
        <w:rPr>
          <w:i/>
          <w:iCs/>
          <w:lang w:val="en-GB"/>
        </w:rPr>
        <w:t xml:space="preserve">k </w:t>
      </w:r>
      <w:r w:rsidRPr="008202F8">
        <w:rPr>
          <w:lang w:val="en-GB"/>
        </w:rPr>
        <w:t xml:space="preserve">on the noise temperature of such devices, where </w:t>
      </w:r>
      <w:r w:rsidRPr="008202F8">
        <w:rPr>
          <w:i/>
          <w:iCs/>
          <w:lang w:val="en-GB"/>
        </w:rPr>
        <w:t xml:space="preserve">h </w:t>
      </w:r>
      <w:r w:rsidRPr="008202F8">
        <w:rPr>
          <w:lang w:val="en-GB"/>
        </w:rPr>
        <w:t xml:space="preserve">and </w:t>
      </w:r>
      <w:r w:rsidRPr="008202F8">
        <w:rPr>
          <w:i/>
          <w:iCs/>
          <w:lang w:val="en-GB"/>
        </w:rPr>
        <w:t xml:space="preserve">k </w:t>
      </w:r>
      <w:r w:rsidRPr="008202F8">
        <w:rPr>
          <w:lang w:val="en-GB"/>
        </w:rPr>
        <w:t xml:space="preserve">are the Planck and Boltzmann constants, respectively. This limit becomes important at frequencies above 100 GHz, where it is equal to 4.8 K. Practical mixers and amplifiers for bands at 100 GHz provide higher noise temperatures, greater than </w:t>
      </w:r>
      <w:r w:rsidRPr="008202F8">
        <w:rPr>
          <w:i/>
          <w:iCs/>
          <w:lang w:val="en-GB"/>
        </w:rPr>
        <w:t>hf</w:t>
      </w:r>
      <w:r w:rsidRPr="008202F8">
        <w:rPr>
          <w:lang w:val="en-GB"/>
        </w:rPr>
        <w:t>/</w:t>
      </w:r>
      <w:r w:rsidRPr="008202F8">
        <w:rPr>
          <w:i/>
          <w:iCs/>
          <w:lang w:val="en-GB"/>
        </w:rPr>
        <w:t>k</w:t>
      </w:r>
      <w:r w:rsidRPr="008202F8">
        <w:rPr>
          <w:lang w:val="en-GB"/>
        </w:rPr>
        <w:t xml:space="preserve"> by a factor of about four. Thus, for frequencies above 100 GHz, noise temperatures equal to 4 </w:t>
      </w:r>
      <w:r w:rsidRPr="008202F8">
        <w:rPr>
          <w:i/>
          <w:iCs/>
          <w:lang w:val="en-GB"/>
        </w:rPr>
        <w:t>hf</w:t>
      </w:r>
      <w:r w:rsidRPr="008202F8">
        <w:rPr>
          <w:lang w:val="en-GB"/>
        </w:rPr>
        <w:t>/</w:t>
      </w:r>
      <w:r w:rsidRPr="008202F8">
        <w:rPr>
          <w:i/>
          <w:iCs/>
          <w:lang w:val="en-GB"/>
        </w:rPr>
        <w:t>k</w:t>
      </w:r>
      <w:r w:rsidRPr="008202F8">
        <w:rPr>
          <w:lang w:val="en-GB"/>
        </w:rPr>
        <w:t xml:space="preserve"> are used in Tables 1 and 2.</w:t>
      </w:r>
    </w:p>
    <w:p w:rsidR="008202F8" w:rsidRPr="008202F8" w:rsidRDefault="008202F8" w:rsidP="008202F8">
      <w:pPr>
        <w:pStyle w:val="Heading2"/>
        <w:rPr>
          <w:lang w:val="en-GB"/>
        </w:rPr>
      </w:pPr>
      <w:bookmarkStart w:id="14" w:name="_Toc321632382"/>
      <w:r w:rsidRPr="008202F8">
        <w:rPr>
          <w:lang w:val="en-GB"/>
        </w:rPr>
        <w:t>2.2</w:t>
      </w:r>
      <w:r w:rsidRPr="008202F8">
        <w:rPr>
          <w:lang w:val="en-GB"/>
        </w:rPr>
        <w:tab/>
        <w:t>Special cases</w:t>
      </w:r>
      <w:bookmarkEnd w:id="14"/>
    </w:p>
    <w:p w:rsidR="008202F8" w:rsidRPr="008202F8" w:rsidRDefault="008202F8" w:rsidP="008202F8">
      <w:pPr>
        <w:rPr>
          <w:lang w:val="en-GB"/>
        </w:rPr>
      </w:pPr>
      <w:r w:rsidRPr="008202F8">
        <w:rPr>
          <w:lang w:val="en-GB"/>
        </w:rPr>
        <w:t>The detrimental total power (</w:t>
      </w:r>
      <w:r w:rsidRPr="008202F8">
        <w:rPr>
          <w:i/>
          <w:iCs/>
          <w:lang w:val="en-GB"/>
        </w:rPr>
        <w:t>pfd</w:t>
      </w:r>
      <w:r w:rsidRPr="008202F8">
        <w:rPr>
          <w:lang w:val="en-GB"/>
        </w:rPr>
        <w:t xml:space="preserve">) and spectral </w:t>
      </w:r>
      <w:r w:rsidRPr="008202F8">
        <w:rPr>
          <w:i/>
          <w:iCs/>
          <w:lang w:val="en-GB"/>
        </w:rPr>
        <w:t>pfd</w:t>
      </w:r>
      <w:r w:rsidRPr="008202F8">
        <w:rPr>
          <w:lang w:val="en-GB"/>
        </w:rPr>
        <w:t xml:space="preserve"> levels shown in Tables 1 and 2 assume that interference is received through a 0 dBi sidelobe, and should be regarded as the general detrimental interference limits for high sensitivity radio astronomy observations from space, when the interference does not enter through the near sidelobes.</w:t>
      </w:r>
    </w:p>
    <w:p w:rsidR="008202F8" w:rsidRPr="008202F8" w:rsidRDefault="008202F8" w:rsidP="008202F8">
      <w:pPr>
        <w:pStyle w:val="Heading3"/>
        <w:rPr>
          <w:lang w:val="en-GB"/>
        </w:rPr>
      </w:pPr>
      <w:bookmarkStart w:id="15" w:name="_Toc321632383"/>
      <w:r w:rsidRPr="008202F8">
        <w:rPr>
          <w:lang w:val="en-GB"/>
        </w:rPr>
        <w:t>2.2.1</w:t>
      </w:r>
      <w:r w:rsidRPr="008202F8">
        <w:rPr>
          <w:lang w:val="en-GB"/>
        </w:rPr>
        <w:tab/>
        <w:t>The response of interferometers and arrays to radio interference</w:t>
      </w:r>
      <w:bookmarkEnd w:id="15"/>
    </w:p>
    <w:p w:rsidR="008202F8" w:rsidRPr="008202F8" w:rsidRDefault="008202F8" w:rsidP="008202F8">
      <w:pPr>
        <w:rPr>
          <w:lang w:val="en-GB"/>
        </w:rPr>
      </w:pPr>
      <w:r w:rsidRPr="008202F8">
        <w:rPr>
          <w:lang w:val="en-GB"/>
        </w:rPr>
        <w:t xml:space="preserve">Two effects reduce the response to interference in case of observations made with interferometers and arrays. These are related to the frequency of the fringe oscillations that are observed when the outputs of two antennas are combined, and to the fact that the components of the interfering signal received by different and widely spaced antennas will suffer different relative time delays before they are recombined. The tolerable interference level is determined by the requirement that the power level of the interfering signal should be no more than 1% of the receiver noise power to prevent serious errors in the measurement of the amplitude of the cosmic signals. </w:t>
      </w:r>
    </w:p>
    <w:p w:rsidR="008202F8" w:rsidRPr="008202F8" w:rsidRDefault="008202F8" w:rsidP="008202F8">
      <w:pPr>
        <w:rPr>
          <w:lang w:val="en-GB"/>
        </w:rPr>
      </w:pPr>
      <w:r w:rsidRPr="008202F8">
        <w:rPr>
          <w:lang w:val="en-GB"/>
        </w:rPr>
        <w:t xml:space="preserve">The interference levels for typical VLBI observations are given in Table 3, based on the values of </w:t>
      </w:r>
      <w:r w:rsidRPr="008202F8">
        <w:rPr>
          <w:i/>
          <w:iCs/>
          <w:lang w:val="en-GB"/>
        </w:rPr>
        <w:t>T</w:t>
      </w:r>
      <w:r w:rsidRPr="008202F8">
        <w:rPr>
          <w:i/>
          <w:iCs/>
          <w:vertAlign w:val="subscript"/>
          <w:lang w:val="en-GB"/>
        </w:rPr>
        <w:t>A</w:t>
      </w:r>
      <w:r w:rsidRPr="008202F8">
        <w:rPr>
          <w:lang w:val="en-GB"/>
        </w:rPr>
        <w:t xml:space="preserve"> and </w:t>
      </w:r>
      <w:r w:rsidRPr="008202F8">
        <w:rPr>
          <w:i/>
          <w:iCs/>
          <w:lang w:val="en-GB"/>
        </w:rPr>
        <w:t>T</w:t>
      </w:r>
      <w:r w:rsidRPr="008202F8">
        <w:rPr>
          <w:i/>
          <w:iCs/>
          <w:vertAlign w:val="subscript"/>
          <w:lang w:val="en-GB"/>
        </w:rPr>
        <w:t>R</w:t>
      </w:r>
      <w:r w:rsidRPr="008202F8">
        <w:rPr>
          <w:lang w:val="en-GB"/>
        </w:rPr>
        <w:t xml:space="preserve"> given in Table 1. Frequencies in Table 3 are those from Recommendation ITU</w:t>
      </w:r>
      <w:r w:rsidRPr="008202F8">
        <w:rPr>
          <w:lang w:val="en-GB"/>
        </w:rPr>
        <w:noBreakHyphen/>
        <w:t>R RA.769, and frequencies above 100 GHz for which Earth- and space-based observations are planned.</w:t>
      </w:r>
    </w:p>
    <w:p w:rsidR="008202F8" w:rsidRPr="008202F8" w:rsidRDefault="008202F8" w:rsidP="00F928E9">
      <w:pPr>
        <w:rPr>
          <w:lang w:val="en-GB"/>
        </w:rPr>
      </w:pPr>
      <w:r w:rsidRPr="008202F8">
        <w:rPr>
          <w:lang w:val="en-GB"/>
        </w:rPr>
        <w:t>It must be emphasized that the use of large interferometers and arrays is generally confined to studies of discrete, high-brightness sources, with angular dimensions no more than a few tenths of a second of arc for VLBI. For more general studies of radio sources, the results in Tables 1 and 2 apply and are thus appropriate for the general protection of radio astronomy.</w:t>
      </w:r>
    </w:p>
    <w:p w:rsidR="008202F8" w:rsidRPr="008202F8" w:rsidRDefault="008202F8" w:rsidP="008202F8">
      <w:pPr>
        <w:overflowPunct/>
        <w:autoSpaceDE/>
        <w:autoSpaceDN/>
        <w:adjustRightInd/>
        <w:spacing w:before="0"/>
        <w:textAlignment w:val="auto"/>
        <w:rPr>
          <w:caps/>
          <w:sz w:val="20"/>
          <w:lang w:val="en-GB"/>
        </w:rPr>
      </w:pPr>
      <w:r w:rsidRPr="008202F8">
        <w:rPr>
          <w:lang w:val="en-GB"/>
        </w:rPr>
        <w:br w:type="page"/>
      </w:r>
    </w:p>
    <w:p w:rsidR="008202F8" w:rsidRPr="008202F8" w:rsidRDefault="00F928E9" w:rsidP="008202F8">
      <w:pPr>
        <w:pStyle w:val="TableNo"/>
        <w:rPr>
          <w:lang w:val="en-GB"/>
        </w:rPr>
      </w:pPr>
      <w:r w:rsidRPr="008202F8">
        <w:rPr>
          <w:lang w:val="en-GB"/>
        </w:rPr>
        <w:lastRenderedPageBreak/>
        <w:t xml:space="preserve">TABLE </w:t>
      </w:r>
      <w:r w:rsidR="008202F8" w:rsidRPr="008202F8">
        <w:rPr>
          <w:lang w:val="en-GB"/>
        </w:rPr>
        <w:t>1</w:t>
      </w:r>
    </w:p>
    <w:p w:rsidR="008202F8" w:rsidRPr="008202F8" w:rsidRDefault="008202F8" w:rsidP="008202F8">
      <w:pPr>
        <w:pStyle w:val="Tabletitle"/>
        <w:rPr>
          <w:lang w:val="en-GB"/>
        </w:rPr>
      </w:pPr>
      <w:r w:rsidRPr="008202F8">
        <w:rPr>
          <w:lang w:val="en-GB"/>
        </w:rPr>
        <w:t xml:space="preserve">Threshold levels of interference detrimental to radio astronomy </w:t>
      </w:r>
      <w:r w:rsidRPr="008202F8">
        <w:rPr>
          <w:lang w:val="en-GB"/>
        </w:rPr>
        <w:br/>
        <w:t xml:space="preserve">continuum observations made in space </w:t>
      </w:r>
    </w:p>
    <w:tbl>
      <w:tblPr>
        <w:tblW w:w="9639" w:type="dxa"/>
        <w:jc w:val="center"/>
        <w:tblLayout w:type="fixed"/>
        <w:tblLook w:val="04A0" w:firstRow="1" w:lastRow="0" w:firstColumn="1" w:lastColumn="0" w:noHBand="0" w:noVBand="1"/>
      </w:tblPr>
      <w:tblGrid>
        <w:gridCol w:w="1035"/>
        <w:gridCol w:w="1021"/>
        <w:gridCol w:w="1021"/>
        <w:gridCol w:w="1026"/>
        <w:gridCol w:w="938"/>
        <w:gridCol w:w="1225"/>
        <w:gridCol w:w="1069"/>
        <w:gridCol w:w="1033"/>
        <w:gridCol w:w="1271"/>
      </w:tblGrid>
      <w:tr w:rsidR="008202F8" w:rsidRPr="00F928E9" w:rsidTr="00F928E9">
        <w:trPr>
          <w:trHeight w:val="1280"/>
          <w:jc w:val="center"/>
        </w:trPr>
        <w:tc>
          <w:tcPr>
            <w:tcW w:w="109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202F8" w:rsidRPr="00F928E9" w:rsidRDefault="008202F8" w:rsidP="003B0E8B">
            <w:pPr>
              <w:pStyle w:val="Tablehead"/>
              <w:rPr>
                <w:sz w:val="18"/>
                <w:szCs w:val="18"/>
              </w:rPr>
            </w:pPr>
            <w:r w:rsidRPr="00F928E9">
              <w:rPr>
                <w:sz w:val="18"/>
                <w:szCs w:val="18"/>
              </w:rPr>
              <w:t xml:space="preserve">Centre frequency </w:t>
            </w:r>
            <w:r w:rsidRPr="00F928E9">
              <w:rPr>
                <w:i/>
                <w:iCs/>
                <w:sz w:val="18"/>
                <w:szCs w:val="18"/>
              </w:rPr>
              <w:t>f</w:t>
            </w:r>
            <w:r w:rsidRPr="00F928E9">
              <w:rPr>
                <w:i/>
                <w:iCs/>
                <w:sz w:val="18"/>
                <w:szCs w:val="18"/>
                <w:vertAlign w:val="subscript"/>
              </w:rPr>
              <w:t>c</w:t>
            </w:r>
            <w:r w:rsidR="00F928E9" w:rsidRPr="00F928E9">
              <w:rPr>
                <w:i/>
                <w:iCs/>
                <w:sz w:val="18"/>
                <w:szCs w:val="18"/>
              </w:rPr>
              <w:t xml:space="preserve"> </w:t>
            </w:r>
            <w:r w:rsidRPr="00F928E9">
              <w:rPr>
                <w:sz w:val="18"/>
                <w:szCs w:val="18"/>
              </w:rPr>
              <w:t>MHz</w:t>
            </w:r>
          </w:p>
          <w:p w:rsidR="008202F8" w:rsidRPr="00F928E9" w:rsidRDefault="008202F8" w:rsidP="003B0E8B">
            <w:pPr>
              <w:pStyle w:val="Tablehead"/>
              <w:rPr>
                <w:sz w:val="18"/>
                <w:szCs w:val="18"/>
              </w:rPr>
            </w:pPr>
            <w:r w:rsidRPr="00F928E9">
              <w:rPr>
                <w:sz w:val="18"/>
                <w:szCs w:val="18"/>
              </w:rPr>
              <w:t>(1)</w:t>
            </w:r>
          </w:p>
        </w:tc>
        <w:tc>
          <w:tcPr>
            <w:tcW w:w="1080" w:type="dxa"/>
            <w:tcBorders>
              <w:top w:val="single" w:sz="4" w:space="0" w:color="auto"/>
              <w:left w:val="nil"/>
              <w:bottom w:val="single" w:sz="4" w:space="0" w:color="auto"/>
              <w:right w:val="single" w:sz="4" w:space="0" w:color="auto"/>
            </w:tcBorders>
            <w:shd w:val="clear" w:color="auto" w:fill="auto"/>
            <w:vAlign w:val="bottom"/>
            <w:hideMark/>
          </w:tcPr>
          <w:p w:rsidR="008202F8" w:rsidRPr="00F928E9" w:rsidRDefault="008202F8" w:rsidP="003B0E8B">
            <w:pPr>
              <w:pStyle w:val="Tablehead"/>
              <w:rPr>
                <w:sz w:val="18"/>
                <w:szCs w:val="18"/>
              </w:rPr>
            </w:pPr>
            <w:r w:rsidRPr="00F928E9">
              <w:rPr>
                <w:sz w:val="18"/>
                <w:szCs w:val="18"/>
              </w:rPr>
              <w:t>Assumed BW=</w:t>
            </w:r>
            <w:r w:rsidRPr="00F928E9">
              <w:rPr>
                <w:rFonts w:ascii="Symbol" w:hAnsi="Symbol"/>
                <w:sz w:val="18"/>
                <w:szCs w:val="18"/>
              </w:rPr>
              <w:t></w:t>
            </w:r>
            <w:r w:rsidRPr="00F928E9">
              <w:rPr>
                <w:i/>
                <w:iCs/>
                <w:sz w:val="18"/>
                <w:szCs w:val="18"/>
              </w:rPr>
              <w:t>f</w:t>
            </w:r>
            <w:r w:rsidRPr="00F928E9">
              <w:rPr>
                <w:sz w:val="18"/>
                <w:szCs w:val="18"/>
              </w:rPr>
              <w:t xml:space="preserve"> [MHz]</w:t>
            </w:r>
          </w:p>
          <w:p w:rsidR="008202F8" w:rsidRPr="00F928E9" w:rsidRDefault="008202F8" w:rsidP="003B0E8B">
            <w:pPr>
              <w:pStyle w:val="Tablehead"/>
              <w:rPr>
                <w:sz w:val="18"/>
                <w:szCs w:val="18"/>
              </w:rPr>
            </w:pPr>
            <w:r w:rsidRPr="00F928E9">
              <w:rPr>
                <w:sz w:val="18"/>
                <w:szCs w:val="18"/>
              </w:rPr>
              <w:t>(2)</w:t>
            </w:r>
          </w:p>
        </w:tc>
        <w:tc>
          <w:tcPr>
            <w:tcW w:w="1080" w:type="dxa"/>
            <w:tcBorders>
              <w:top w:val="single" w:sz="4" w:space="0" w:color="auto"/>
              <w:left w:val="nil"/>
              <w:bottom w:val="single" w:sz="4" w:space="0" w:color="auto"/>
              <w:right w:val="single" w:sz="4" w:space="0" w:color="auto"/>
            </w:tcBorders>
            <w:shd w:val="clear" w:color="auto" w:fill="auto"/>
            <w:vAlign w:val="bottom"/>
            <w:hideMark/>
          </w:tcPr>
          <w:p w:rsidR="008202F8" w:rsidRPr="00F928E9" w:rsidRDefault="008202F8" w:rsidP="00DF3794">
            <w:pPr>
              <w:pStyle w:val="Tablehead"/>
              <w:rPr>
                <w:sz w:val="18"/>
                <w:szCs w:val="18"/>
              </w:rPr>
            </w:pPr>
            <w:r w:rsidRPr="00F928E9">
              <w:rPr>
                <w:sz w:val="18"/>
                <w:szCs w:val="18"/>
              </w:rPr>
              <w:t xml:space="preserve">Min Ant Noise Tem </w:t>
            </w:r>
            <w:r w:rsidRPr="00F928E9">
              <w:rPr>
                <w:i/>
                <w:iCs/>
                <w:sz w:val="18"/>
                <w:szCs w:val="18"/>
              </w:rPr>
              <w:t>T</w:t>
            </w:r>
            <w:r w:rsidRPr="00F928E9">
              <w:rPr>
                <w:i/>
                <w:iCs/>
                <w:sz w:val="18"/>
                <w:szCs w:val="18"/>
                <w:vertAlign w:val="subscript"/>
              </w:rPr>
              <w:t>A</w:t>
            </w:r>
            <w:r w:rsidRPr="00F928E9">
              <w:rPr>
                <w:sz w:val="18"/>
                <w:szCs w:val="18"/>
              </w:rPr>
              <w:t xml:space="preserve"> [K]</w:t>
            </w:r>
          </w:p>
          <w:p w:rsidR="008202F8" w:rsidRPr="00F928E9" w:rsidRDefault="008202F8" w:rsidP="003B0E8B">
            <w:pPr>
              <w:pStyle w:val="Tablehead"/>
              <w:rPr>
                <w:sz w:val="18"/>
                <w:szCs w:val="18"/>
              </w:rPr>
            </w:pPr>
            <w:r w:rsidRPr="00F928E9">
              <w:rPr>
                <w:sz w:val="18"/>
                <w:szCs w:val="18"/>
              </w:rPr>
              <w:t>(3)</w:t>
            </w:r>
          </w:p>
        </w:tc>
        <w:tc>
          <w:tcPr>
            <w:tcW w:w="1085" w:type="dxa"/>
            <w:tcBorders>
              <w:top w:val="single" w:sz="4" w:space="0" w:color="auto"/>
              <w:left w:val="nil"/>
              <w:bottom w:val="single" w:sz="4" w:space="0" w:color="auto"/>
              <w:right w:val="single" w:sz="4" w:space="0" w:color="auto"/>
            </w:tcBorders>
            <w:shd w:val="clear" w:color="auto" w:fill="auto"/>
            <w:vAlign w:val="bottom"/>
            <w:hideMark/>
          </w:tcPr>
          <w:p w:rsidR="008202F8" w:rsidRPr="00F928E9" w:rsidRDefault="008202F8" w:rsidP="003B0E8B">
            <w:pPr>
              <w:pStyle w:val="Tablehead"/>
              <w:rPr>
                <w:sz w:val="18"/>
                <w:szCs w:val="18"/>
              </w:rPr>
            </w:pPr>
            <w:r w:rsidRPr="00F928E9">
              <w:rPr>
                <w:sz w:val="18"/>
                <w:szCs w:val="18"/>
              </w:rPr>
              <w:t xml:space="preserve">Receiver noise Temp, </w:t>
            </w:r>
            <w:r w:rsidRPr="00F928E9">
              <w:rPr>
                <w:i/>
                <w:iCs/>
                <w:sz w:val="18"/>
                <w:szCs w:val="18"/>
              </w:rPr>
              <w:t>T</w:t>
            </w:r>
            <w:r w:rsidRPr="00F928E9">
              <w:rPr>
                <w:i/>
                <w:iCs/>
                <w:sz w:val="18"/>
                <w:szCs w:val="18"/>
                <w:vertAlign w:val="subscript"/>
              </w:rPr>
              <w:t>R</w:t>
            </w:r>
            <w:r w:rsidRPr="00F928E9">
              <w:rPr>
                <w:sz w:val="18"/>
                <w:szCs w:val="18"/>
              </w:rPr>
              <w:t xml:space="preserve"> [K]</w:t>
            </w:r>
          </w:p>
          <w:p w:rsidR="008202F8" w:rsidRPr="00F928E9" w:rsidRDefault="008202F8" w:rsidP="003B0E8B">
            <w:pPr>
              <w:pStyle w:val="Tablehead"/>
              <w:rPr>
                <w:sz w:val="18"/>
                <w:szCs w:val="18"/>
              </w:rPr>
            </w:pPr>
            <w:r w:rsidRPr="00F928E9">
              <w:rPr>
                <w:sz w:val="18"/>
                <w:szCs w:val="18"/>
              </w:rPr>
              <w:t>(4)</w:t>
            </w:r>
          </w:p>
        </w:tc>
        <w:tc>
          <w:tcPr>
            <w:tcW w:w="990" w:type="dxa"/>
            <w:tcBorders>
              <w:top w:val="single" w:sz="4" w:space="0" w:color="auto"/>
              <w:left w:val="nil"/>
              <w:bottom w:val="single" w:sz="4" w:space="0" w:color="auto"/>
              <w:right w:val="single" w:sz="4" w:space="0" w:color="auto"/>
            </w:tcBorders>
            <w:shd w:val="clear" w:color="auto" w:fill="auto"/>
            <w:vAlign w:val="bottom"/>
            <w:hideMark/>
          </w:tcPr>
          <w:p w:rsidR="008202F8" w:rsidRPr="00F928E9" w:rsidRDefault="008202F8" w:rsidP="003B0E8B">
            <w:pPr>
              <w:pStyle w:val="Tablehead"/>
              <w:rPr>
                <w:sz w:val="18"/>
                <w:szCs w:val="18"/>
              </w:rPr>
            </w:pPr>
            <w:r w:rsidRPr="00F928E9">
              <w:rPr>
                <w:sz w:val="18"/>
                <w:szCs w:val="18"/>
              </w:rPr>
              <w:t xml:space="preserve">Temperature </w:t>
            </w:r>
            <w:r w:rsidRPr="00F928E9">
              <w:rPr>
                <w:rFonts w:ascii="Symbol" w:hAnsi="Symbol"/>
                <w:sz w:val="18"/>
                <w:szCs w:val="18"/>
              </w:rPr>
              <w:t></w:t>
            </w:r>
            <w:r w:rsidRPr="00F928E9">
              <w:rPr>
                <w:i/>
                <w:iCs/>
                <w:sz w:val="18"/>
                <w:szCs w:val="18"/>
              </w:rPr>
              <w:t>T</w:t>
            </w:r>
            <w:r w:rsidRPr="00F928E9">
              <w:rPr>
                <w:sz w:val="18"/>
                <w:szCs w:val="18"/>
              </w:rPr>
              <w:t xml:space="preserve"> [mK]</w:t>
            </w:r>
          </w:p>
          <w:p w:rsidR="008202F8" w:rsidRPr="00F928E9" w:rsidRDefault="008202F8" w:rsidP="003B0E8B">
            <w:pPr>
              <w:pStyle w:val="Tablehead"/>
              <w:rPr>
                <w:sz w:val="18"/>
                <w:szCs w:val="18"/>
              </w:rPr>
            </w:pPr>
            <w:r w:rsidRPr="00F928E9">
              <w:rPr>
                <w:sz w:val="18"/>
                <w:szCs w:val="18"/>
              </w:rPr>
              <w:t>(5)</w:t>
            </w:r>
          </w:p>
        </w:tc>
        <w:tc>
          <w:tcPr>
            <w:tcW w:w="1299" w:type="dxa"/>
            <w:tcBorders>
              <w:top w:val="single" w:sz="4" w:space="0" w:color="auto"/>
              <w:left w:val="nil"/>
              <w:bottom w:val="single" w:sz="4" w:space="0" w:color="auto"/>
              <w:right w:val="single" w:sz="4" w:space="0" w:color="auto"/>
            </w:tcBorders>
            <w:shd w:val="clear" w:color="auto" w:fill="auto"/>
            <w:vAlign w:val="bottom"/>
            <w:hideMark/>
          </w:tcPr>
          <w:p w:rsidR="008202F8" w:rsidRPr="00F928E9" w:rsidRDefault="008202F8" w:rsidP="003B0E8B">
            <w:pPr>
              <w:pStyle w:val="Tablehead"/>
              <w:rPr>
                <w:sz w:val="18"/>
                <w:szCs w:val="18"/>
                <w:lang w:val="en-GB"/>
              </w:rPr>
            </w:pPr>
            <w:r w:rsidRPr="00F928E9">
              <w:rPr>
                <w:sz w:val="18"/>
                <w:szCs w:val="18"/>
                <w:lang w:val="en-GB"/>
              </w:rPr>
              <w:t xml:space="preserve">Power Spectral density </w:t>
            </w:r>
            <w:r w:rsidRPr="00F928E9">
              <w:rPr>
                <w:rFonts w:ascii="Symbol" w:hAnsi="Symbol"/>
                <w:sz w:val="18"/>
                <w:szCs w:val="18"/>
              </w:rPr>
              <w:t></w:t>
            </w:r>
            <w:r w:rsidRPr="00F928E9">
              <w:rPr>
                <w:i/>
                <w:iCs/>
                <w:sz w:val="18"/>
                <w:szCs w:val="18"/>
                <w:lang w:val="en-GB"/>
              </w:rPr>
              <w:t>P</w:t>
            </w:r>
            <w:r w:rsidRPr="00F928E9">
              <w:rPr>
                <w:sz w:val="18"/>
                <w:szCs w:val="18"/>
                <w:lang w:val="en-GB"/>
              </w:rPr>
              <w:t xml:space="preserve"> [dBW/Hz]</w:t>
            </w:r>
          </w:p>
          <w:p w:rsidR="008202F8" w:rsidRPr="00F928E9" w:rsidRDefault="008202F8" w:rsidP="003B0E8B">
            <w:pPr>
              <w:pStyle w:val="Tablehead"/>
              <w:rPr>
                <w:sz w:val="18"/>
                <w:szCs w:val="18"/>
              </w:rPr>
            </w:pPr>
            <w:r w:rsidRPr="00F928E9">
              <w:rPr>
                <w:sz w:val="18"/>
                <w:szCs w:val="18"/>
              </w:rPr>
              <w:t>(6)</w:t>
            </w:r>
          </w:p>
        </w:tc>
        <w:tc>
          <w:tcPr>
            <w:tcW w:w="1131" w:type="dxa"/>
            <w:tcBorders>
              <w:top w:val="single" w:sz="4" w:space="0" w:color="auto"/>
              <w:left w:val="nil"/>
              <w:bottom w:val="single" w:sz="4" w:space="0" w:color="auto"/>
              <w:right w:val="single" w:sz="4" w:space="0" w:color="auto"/>
            </w:tcBorders>
            <w:shd w:val="clear" w:color="auto" w:fill="auto"/>
            <w:vAlign w:val="bottom"/>
            <w:hideMark/>
          </w:tcPr>
          <w:p w:rsidR="008202F8" w:rsidRPr="00F928E9" w:rsidRDefault="008202F8" w:rsidP="003B0E8B">
            <w:pPr>
              <w:pStyle w:val="Tablehead"/>
              <w:rPr>
                <w:sz w:val="18"/>
                <w:szCs w:val="18"/>
              </w:rPr>
            </w:pPr>
            <w:r w:rsidRPr="00F928E9">
              <w:rPr>
                <w:sz w:val="18"/>
                <w:szCs w:val="18"/>
              </w:rPr>
              <w:t xml:space="preserve">Input Power </w:t>
            </w:r>
            <w:r w:rsidRPr="00F928E9">
              <w:rPr>
                <w:rFonts w:ascii="Symbol" w:hAnsi="Symbol"/>
                <w:sz w:val="18"/>
                <w:szCs w:val="18"/>
              </w:rPr>
              <w:t></w:t>
            </w:r>
            <w:r w:rsidRPr="00F928E9">
              <w:rPr>
                <w:i/>
                <w:iCs/>
                <w:sz w:val="18"/>
                <w:szCs w:val="18"/>
              </w:rPr>
              <w:t>P</w:t>
            </w:r>
            <w:r w:rsidRPr="00F928E9">
              <w:rPr>
                <w:i/>
                <w:iCs/>
                <w:sz w:val="18"/>
                <w:szCs w:val="18"/>
                <w:vertAlign w:val="subscript"/>
              </w:rPr>
              <w:t>H</w:t>
            </w:r>
            <w:r w:rsidRPr="00F928E9">
              <w:rPr>
                <w:sz w:val="18"/>
                <w:szCs w:val="18"/>
              </w:rPr>
              <w:t xml:space="preserve"> [dBW]</w:t>
            </w:r>
          </w:p>
          <w:p w:rsidR="008202F8" w:rsidRPr="00F928E9" w:rsidRDefault="008202F8" w:rsidP="003B0E8B">
            <w:pPr>
              <w:pStyle w:val="Tablehead"/>
              <w:rPr>
                <w:sz w:val="18"/>
                <w:szCs w:val="18"/>
              </w:rPr>
            </w:pPr>
            <w:r w:rsidRPr="00F928E9">
              <w:rPr>
                <w:sz w:val="18"/>
                <w:szCs w:val="18"/>
              </w:rPr>
              <w:t>(7)</w:t>
            </w:r>
          </w:p>
        </w:tc>
        <w:tc>
          <w:tcPr>
            <w:tcW w:w="1093" w:type="dxa"/>
            <w:tcBorders>
              <w:top w:val="single" w:sz="4" w:space="0" w:color="auto"/>
              <w:left w:val="nil"/>
              <w:bottom w:val="single" w:sz="4" w:space="0" w:color="auto"/>
              <w:right w:val="single" w:sz="4" w:space="0" w:color="auto"/>
            </w:tcBorders>
            <w:shd w:val="clear" w:color="auto" w:fill="auto"/>
            <w:vAlign w:val="bottom"/>
            <w:hideMark/>
          </w:tcPr>
          <w:p w:rsidR="008202F8" w:rsidRPr="00F928E9" w:rsidRDefault="008202F8" w:rsidP="003B0E8B">
            <w:pPr>
              <w:pStyle w:val="Tablehead"/>
              <w:rPr>
                <w:sz w:val="18"/>
                <w:szCs w:val="18"/>
              </w:rPr>
            </w:pPr>
            <w:r w:rsidRPr="00F928E9">
              <w:rPr>
                <w:sz w:val="18"/>
                <w:szCs w:val="18"/>
              </w:rPr>
              <w:t>pfd</w:t>
            </w:r>
            <w:r w:rsidRPr="00F928E9">
              <w:rPr>
                <w:rFonts w:ascii="Symbol" w:hAnsi="Symbol"/>
                <w:sz w:val="18"/>
                <w:szCs w:val="18"/>
              </w:rPr>
              <w:t></w:t>
            </w:r>
            <w:r w:rsidRPr="00F928E9">
              <w:rPr>
                <w:i/>
                <w:iCs/>
                <w:sz w:val="18"/>
                <w:szCs w:val="18"/>
              </w:rPr>
              <w:t>S</w:t>
            </w:r>
            <w:r w:rsidRPr="00F928E9">
              <w:rPr>
                <w:i/>
                <w:iCs/>
                <w:sz w:val="18"/>
                <w:szCs w:val="18"/>
                <w:vertAlign w:val="subscript"/>
              </w:rPr>
              <w:t>H</w:t>
            </w:r>
            <w:r w:rsidRPr="00F928E9">
              <w:rPr>
                <w:rFonts w:ascii="Symbol" w:hAnsi="Symbol"/>
                <w:sz w:val="18"/>
                <w:szCs w:val="18"/>
              </w:rPr>
              <w:t></w:t>
            </w:r>
            <w:r w:rsidRPr="00F928E9">
              <w:rPr>
                <w:i/>
                <w:iCs/>
                <w:sz w:val="18"/>
                <w:szCs w:val="18"/>
              </w:rPr>
              <w:t>f</w:t>
            </w:r>
            <w:r w:rsidRPr="00F928E9">
              <w:rPr>
                <w:sz w:val="18"/>
                <w:szCs w:val="18"/>
              </w:rPr>
              <w:t xml:space="preserve"> [dBW/m</w:t>
            </w:r>
            <w:r w:rsidRPr="00F928E9">
              <w:rPr>
                <w:sz w:val="18"/>
                <w:szCs w:val="18"/>
                <w:vertAlign w:val="superscript"/>
              </w:rPr>
              <w:t>2</w:t>
            </w:r>
            <w:r w:rsidRPr="00F928E9">
              <w:rPr>
                <w:sz w:val="18"/>
                <w:szCs w:val="18"/>
              </w:rPr>
              <w:t>]</w:t>
            </w:r>
          </w:p>
          <w:p w:rsidR="008202F8" w:rsidRPr="00F928E9" w:rsidRDefault="008202F8" w:rsidP="003B0E8B">
            <w:pPr>
              <w:pStyle w:val="Tablehead"/>
              <w:rPr>
                <w:sz w:val="18"/>
                <w:szCs w:val="18"/>
              </w:rPr>
            </w:pPr>
            <w:r w:rsidRPr="00F928E9">
              <w:rPr>
                <w:sz w:val="18"/>
                <w:szCs w:val="18"/>
              </w:rPr>
              <w:t>(8)</w:t>
            </w:r>
          </w:p>
        </w:tc>
        <w:tc>
          <w:tcPr>
            <w:tcW w:w="1348" w:type="dxa"/>
            <w:tcBorders>
              <w:top w:val="single" w:sz="4" w:space="0" w:color="auto"/>
              <w:left w:val="nil"/>
              <w:bottom w:val="single" w:sz="4" w:space="0" w:color="auto"/>
              <w:right w:val="single" w:sz="4" w:space="0" w:color="auto"/>
            </w:tcBorders>
            <w:shd w:val="clear" w:color="auto" w:fill="auto"/>
            <w:vAlign w:val="bottom"/>
            <w:hideMark/>
          </w:tcPr>
          <w:p w:rsidR="008202F8" w:rsidRPr="00F928E9" w:rsidRDefault="008202F8" w:rsidP="003B0E8B">
            <w:pPr>
              <w:pStyle w:val="Tablehead"/>
              <w:rPr>
                <w:sz w:val="18"/>
                <w:szCs w:val="18"/>
                <w:lang w:val="en-GB"/>
              </w:rPr>
            </w:pPr>
            <w:r w:rsidRPr="00F928E9">
              <w:rPr>
                <w:sz w:val="18"/>
                <w:szCs w:val="18"/>
                <w:lang w:val="en-GB"/>
              </w:rPr>
              <w:t>Spectral pfd</w:t>
            </w:r>
            <w:r w:rsidRPr="00F928E9">
              <w:rPr>
                <w:rFonts w:ascii="Symbol" w:hAnsi="Symbol"/>
                <w:sz w:val="18"/>
                <w:szCs w:val="18"/>
              </w:rPr>
              <w:t></w:t>
            </w:r>
            <w:r w:rsidRPr="00F928E9">
              <w:rPr>
                <w:i/>
                <w:iCs/>
                <w:sz w:val="18"/>
                <w:szCs w:val="18"/>
                <w:lang w:val="en-GB"/>
              </w:rPr>
              <w:t>S</w:t>
            </w:r>
            <w:r w:rsidRPr="00F928E9">
              <w:rPr>
                <w:i/>
                <w:iCs/>
                <w:sz w:val="18"/>
                <w:szCs w:val="18"/>
                <w:vertAlign w:val="subscript"/>
                <w:lang w:val="en-GB"/>
              </w:rPr>
              <w:t>H</w:t>
            </w:r>
            <w:r w:rsidR="00F928E9">
              <w:rPr>
                <w:sz w:val="18"/>
                <w:szCs w:val="18"/>
                <w:lang w:val="en-GB"/>
              </w:rPr>
              <w:t xml:space="preserve"> </w:t>
            </w:r>
            <w:r w:rsidRPr="00F928E9">
              <w:rPr>
                <w:sz w:val="18"/>
                <w:szCs w:val="18"/>
                <w:lang w:val="en-GB"/>
              </w:rPr>
              <w:t>[dBW/m</w:t>
            </w:r>
            <w:r w:rsidRPr="00F928E9">
              <w:rPr>
                <w:sz w:val="18"/>
                <w:szCs w:val="18"/>
                <w:vertAlign w:val="superscript"/>
                <w:lang w:val="en-GB"/>
              </w:rPr>
              <w:t>2</w:t>
            </w:r>
            <w:r w:rsidRPr="00F928E9">
              <w:rPr>
                <w:sz w:val="18"/>
                <w:szCs w:val="18"/>
                <w:lang w:val="en-GB"/>
              </w:rPr>
              <w:t>Hz]</w:t>
            </w:r>
          </w:p>
          <w:p w:rsidR="008202F8" w:rsidRPr="00F928E9" w:rsidRDefault="008202F8" w:rsidP="003B0E8B">
            <w:pPr>
              <w:pStyle w:val="Tablehead"/>
              <w:rPr>
                <w:sz w:val="18"/>
                <w:szCs w:val="18"/>
              </w:rPr>
            </w:pPr>
            <w:r w:rsidRPr="00F928E9">
              <w:rPr>
                <w:sz w:val="18"/>
                <w:szCs w:val="18"/>
              </w:rPr>
              <w:t>(9)</w:t>
            </w:r>
          </w:p>
        </w:tc>
      </w:tr>
      <w:tr w:rsidR="008202F8" w:rsidRPr="00F928E9" w:rsidTr="00F928E9">
        <w:trPr>
          <w:trHeight w:val="300"/>
          <w:jc w:val="center"/>
        </w:trPr>
        <w:tc>
          <w:tcPr>
            <w:tcW w:w="1095" w:type="dxa"/>
            <w:tcBorders>
              <w:top w:val="nil"/>
              <w:left w:val="single" w:sz="4" w:space="0" w:color="auto"/>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325.3</w:t>
            </w:r>
          </w:p>
        </w:tc>
        <w:tc>
          <w:tcPr>
            <w:tcW w:w="1080"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6.6</w:t>
            </w:r>
          </w:p>
        </w:tc>
        <w:tc>
          <w:tcPr>
            <w:tcW w:w="1080"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36</w:t>
            </w:r>
          </w:p>
        </w:tc>
        <w:tc>
          <w:tcPr>
            <w:tcW w:w="1085"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10</w:t>
            </w:r>
          </w:p>
        </w:tc>
        <w:tc>
          <w:tcPr>
            <w:tcW w:w="990"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0.400</w:t>
            </w:r>
          </w:p>
        </w:tc>
        <w:tc>
          <w:tcPr>
            <w:tcW w:w="1299"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–263</w:t>
            </w:r>
          </w:p>
        </w:tc>
        <w:tc>
          <w:tcPr>
            <w:tcW w:w="1131"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–204</w:t>
            </w:r>
          </w:p>
        </w:tc>
        <w:tc>
          <w:tcPr>
            <w:tcW w:w="1093"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–193</w:t>
            </w:r>
          </w:p>
        </w:tc>
        <w:tc>
          <w:tcPr>
            <w:tcW w:w="1348"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–261</w:t>
            </w:r>
          </w:p>
        </w:tc>
      </w:tr>
      <w:tr w:rsidR="008202F8" w:rsidRPr="00F928E9" w:rsidTr="00F928E9">
        <w:trPr>
          <w:trHeight w:val="300"/>
          <w:jc w:val="center"/>
        </w:trPr>
        <w:tc>
          <w:tcPr>
            <w:tcW w:w="1095" w:type="dxa"/>
            <w:tcBorders>
              <w:top w:val="nil"/>
              <w:left w:val="single" w:sz="4" w:space="0" w:color="auto"/>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408.05</w:t>
            </w:r>
          </w:p>
        </w:tc>
        <w:tc>
          <w:tcPr>
            <w:tcW w:w="1080"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3.9</w:t>
            </w:r>
          </w:p>
        </w:tc>
        <w:tc>
          <w:tcPr>
            <w:tcW w:w="1080"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23</w:t>
            </w:r>
          </w:p>
        </w:tc>
        <w:tc>
          <w:tcPr>
            <w:tcW w:w="1085"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10</w:t>
            </w:r>
          </w:p>
        </w:tc>
        <w:tc>
          <w:tcPr>
            <w:tcW w:w="990"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0.374</w:t>
            </w:r>
          </w:p>
        </w:tc>
        <w:tc>
          <w:tcPr>
            <w:tcW w:w="1299"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–263</w:t>
            </w:r>
          </w:p>
        </w:tc>
        <w:tc>
          <w:tcPr>
            <w:tcW w:w="1131"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–207</w:t>
            </w:r>
          </w:p>
        </w:tc>
        <w:tc>
          <w:tcPr>
            <w:tcW w:w="1093"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–193</w:t>
            </w:r>
          </w:p>
        </w:tc>
        <w:tc>
          <w:tcPr>
            <w:tcW w:w="1348"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–259</w:t>
            </w:r>
          </w:p>
        </w:tc>
      </w:tr>
      <w:tr w:rsidR="008202F8" w:rsidRPr="00F928E9" w:rsidTr="00F928E9">
        <w:trPr>
          <w:trHeight w:val="300"/>
          <w:jc w:val="center"/>
        </w:trPr>
        <w:tc>
          <w:tcPr>
            <w:tcW w:w="1095" w:type="dxa"/>
            <w:tcBorders>
              <w:top w:val="nil"/>
              <w:left w:val="single" w:sz="4" w:space="0" w:color="auto"/>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611</w:t>
            </w:r>
          </w:p>
        </w:tc>
        <w:tc>
          <w:tcPr>
            <w:tcW w:w="1080"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6</w:t>
            </w:r>
          </w:p>
        </w:tc>
        <w:tc>
          <w:tcPr>
            <w:tcW w:w="1080"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10</w:t>
            </w:r>
          </w:p>
        </w:tc>
        <w:tc>
          <w:tcPr>
            <w:tcW w:w="1085"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10</w:t>
            </w:r>
          </w:p>
        </w:tc>
        <w:tc>
          <w:tcPr>
            <w:tcW w:w="990"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0.183</w:t>
            </w:r>
          </w:p>
        </w:tc>
        <w:tc>
          <w:tcPr>
            <w:tcW w:w="1299"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–266</w:t>
            </w:r>
          </w:p>
        </w:tc>
        <w:tc>
          <w:tcPr>
            <w:tcW w:w="1131"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–208</w:t>
            </w:r>
          </w:p>
        </w:tc>
        <w:tc>
          <w:tcPr>
            <w:tcW w:w="1093"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–191</w:t>
            </w:r>
          </w:p>
        </w:tc>
        <w:tc>
          <w:tcPr>
            <w:tcW w:w="1348"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–259</w:t>
            </w:r>
          </w:p>
        </w:tc>
      </w:tr>
      <w:tr w:rsidR="008202F8" w:rsidRPr="00F928E9" w:rsidTr="00F928E9">
        <w:trPr>
          <w:trHeight w:val="300"/>
          <w:jc w:val="center"/>
        </w:trPr>
        <w:tc>
          <w:tcPr>
            <w:tcW w:w="1095" w:type="dxa"/>
            <w:tcBorders>
              <w:top w:val="nil"/>
              <w:left w:val="single" w:sz="4" w:space="0" w:color="auto"/>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1 413.5</w:t>
            </w:r>
          </w:p>
        </w:tc>
        <w:tc>
          <w:tcPr>
            <w:tcW w:w="1080"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27</w:t>
            </w:r>
          </w:p>
        </w:tc>
        <w:tc>
          <w:tcPr>
            <w:tcW w:w="1080"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2.7</w:t>
            </w:r>
          </w:p>
        </w:tc>
        <w:tc>
          <w:tcPr>
            <w:tcW w:w="1085"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10</w:t>
            </w:r>
          </w:p>
        </w:tc>
        <w:tc>
          <w:tcPr>
            <w:tcW w:w="990"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0.055</w:t>
            </w:r>
          </w:p>
        </w:tc>
        <w:tc>
          <w:tcPr>
            <w:tcW w:w="1299"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–271</w:t>
            </w:r>
          </w:p>
        </w:tc>
        <w:tc>
          <w:tcPr>
            <w:tcW w:w="1131"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–207</w:t>
            </w:r>
          </w:p>
        </w:tc>
        <w:tc>
          <w:tcPr>
            <w:tcW w:w="1093"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–182</w:t>
            </w:r>
          </w:p>
        </w:tc>
        <w:tc>
          <w:tcPr>
            <w:tcW w:w="1348"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–257</w:t>
            </w:r>
          </w:p>
        </w:tc>
      </w:tr>
      <w:tr w:rsidR="008202F8" w:rsidRPr="00F928E9" w:rsidTr="00F928E9">
        <w:trPr>
          <w:trHeight w:val="300"/>
          <w:jc w:val="center"/>
        </w:trPr>
        <w:tc>
          <w:tcPr>
            <w:tcW w:w="1095" w:type="dxa"/>
            <w:tcBorders>
              <w:top w:val="nil"/>
              <w:left w:val="single" w:sz="4" w:space="0" w:color="auto"/>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1 665</w:t>
            </w:r>
          </w:p>
        </w:tc>
        <w:tc>
          <w:tcPr>
            <w:tcW w:w="1080"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10</w:t>
            </w:r>
          </w:p>
        </w:tc>
        <w:tc>
          <w:tcPr>
            <w:tcW w:w="1080"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2.7</w:t>
            </w:r>
          </w:p>
        </w:tc>
        <w:tc>
          <w:tcPr>
            <w:tcW w:w="1085"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10</w:t>
            </w:r>
          </w:p>
        </w:tc>
        <w:tc>
          <w:tcPr>
            <w:tcW w:w="990"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0.090</w:t>
            </w:r>
          </w:p>
        </w:tc>
        <w:tc>
          <w:tcPr>
            <w:tcW w:w="1299"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–269</w:t>
            </w:r>
          </w:p>
        </w:tc>
        <w:tc>
          <w:tcPr>
            <w:tcW w:w="1131"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–209</w:t>
            </w:r>
          </w:p>
        </w:tc>
        <w:tc>
          <w:tcPr>
            <w:tcW w:w="1093"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–183</w:t>
            </w:r>
          </w:p>
        </w:tc>
        <w:tc>
          <w:tcPr>
            <w:tcW w:w="1348"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–253</w:t>
            </w:r>
          </w:p>
        </w:tc>
      </w:tr>
      <w:tr w:rsidR="008202F8" w:rsidRPr="00F928E9" w:rsidTr="00F928E9">
        <w:trPr>
          <w:trHeight w:val="300"/>
          <w:jc w:val="center"/>
        </w:trPr>
        <w:tc>
          <w:tcPr>
            <w:tcW w:w="1095" w:type="dxa"/>
            <w:tcBorders>
              <w:top w:val="nil"/>
              <w:left w:val="single" w:sz="4" w:space="0" w:color="auto"/>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2 695</w:t>
            </w:r>
          </w:p>
        </w:tc>
        <w:tc>
          <w:tcPr>
            <w:tcW w:w="1080"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10</w:t>
            </w:r>
          </w:p>
        </w:tc>
        <w:tc>
          <w:tcPr>
            <w:tcW w:w="1080"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2.7</w:t>
            </w:r>
          </w:p>
        </w:tc>
        <w:tc>
          <w:tcPr>
            <w:tcW w:w="1085"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10</w:t>
            </w:r>
          </w:p>
        </w:tc>
        <w:tc>
          <w:tcPr>
            <w:tcW w:w="990"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0.090</w:t>
            </w:r>
          </w:p>
        </w:tc>
        <w:tc>
          <w:tcPr>
            <w:tcW w:w="1299"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–269</w:t>
            </w:r>
          </w:p>
        </w:tc>
        <w:tc>
          <w:tcPr>
            <w:tcW w:w="1131"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–209</w:t>
            </w:r>
          </w:p>
        </w:tc>
        <w:tc>
          <w:tcPr>
            <w:tcW w:w="1093"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–179</w:t>
            </w:r>
          </w:p>
        </w:tc>
        <w:tc>
          <w:tcPr>
            <w:tcW w:w="1348"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–249</w:t>
            </w:r>
          </w:p>
        </w:tc>
      </w:tr>
      <w:tr w:rsidR="008202F8" w:rsidRPr="00F928E9" w:rsidTr="00F928E9">
        <w:trPr>
          <w:trHeight w:val="300"/>
          <w:jc w:val="center"/>
        </w:trPr>
        <w:tc>
          <w:tcPr>
            <w:tcW w:w="1095" w:type="dxa"/>
            <w:tcBorders>
              <w:top w:val="nil"/>
              <w:left w:val="single" w:sz="4" w:space="0" w:color="auto"/>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4 995</w:t>
            </w:r>
          </w:p>
        </w:tc>
        <w:tc>
          <w:tcPr>
            <w:tcW w:w="1080"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10</w:t>
            </w:r>
          </w:p>
        </w:tc>
        <w:tc>
          <w:tcPr>
            <w:tcW w:w="1080"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2.7</w:t>
            </w:r>
          </w:p>
        </w:tc>
        <w:tc>
          <w:tcPr>
            <w:tcW w:w="1085"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10</w:t>
            </w:r>
          </w:p>
        </w:tc>
        <w:tc>
          <w:tcPr>
            <w:tcW w:w="990"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0.090</w:t>
            </w:r>
          </w:p>
        </w:tc>
        <w:tc>
          <w:tcPr>
            <w:tcW w:w="1299"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–269</w:t>
            </w:r>
          </w:p>
        </w:tc>
        <w:tc>
          <w:tcPr>
            <w:tcW w:w="1131"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–209</w:t>
            </w:r>
          </w:p>
        </w:tc>
        <w:tc>
          <w:tcPr>
            <w:tcW w:w="1093"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–174</w:t>
            </w:r>
          </w:p>
        </w:tc>
        <w:tc>
          <w:tcPr>
            <w:tcW w:w="1348"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–244</w:t>
            </w:r>
          </w:p>
        </w:tc>
      </w:tr>
      <w:tr w:rsidR="008202F8" w:rsidRPr="00F928E9" w:rsidTr="00F928E9">
        <w:trPr>
          <w:trHeight w:val="300"/>
          <w:jc w:val="center"/>
        </w:trPr>
        <w:tc>
          <w:tcPr>
            <w:tcW w:w="1095" w:type="dxa"/>
            <w:tcBorders>
              <w:top w:val="nil"/>
              <w:left w:val="single" w:sz="4" w:space="0" w:color="auto"/>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10 650</w:t>
            </w:r>
          </w:p>
        </w:tc>
        <w:tc>
          <w:tcPr>
            <w:tcW w:w="1080"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100</w:t>
            </w:r>
          </w:p>
        </w:tc>
        <w:tc>
          <w:tcPr>
            <w:tcW w:w="1080"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2.7</w:t>
            </w:r>
          </w:p>
        </w:tc>
        <w:tc>
          <w:tcPr>
            <w:tcW w:w="1085"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10</w:t>
            </w:r>
          </w:p>
        </w:tc>
        <w:tc>
          <w:tcPr>
            <w:tcW w:w="990"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0.028</w:t>
            </w:r>
          </w:p>
        </w:tc>
        <w:tc>
          <w:tcPr>
            <w:tcW w:w="1299"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–274</w:t>
            </w:r>
          </w:p>
        </w:tc>
        <w:tc>
          <w:tcPr>
            <w:tcW w:w="1131"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–204</w:t>
            </w:r>
          </w:p>
        </w:tc>
        <w:tc>
          <w:tcPr>
            <w:tcW w:w="1093"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–162</w:t>
            </w:r>
          </w:p>
        </w:tc>
        <w:tc>
          <w:tcPr>
            <w:tcW w:w="1348"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–242</w:t>
            </w:r>
          </w:p>
        </w:tc>
      </w:tr>
      <w:tr w:rsidR="008202F8" w:rsidRPr="00F928E9" w:rsidTr="00F928E9">
        <w:trPr>
          <w:trHeight w:val="300"/>
          <w:jc w:val="center"/>
        </w:trPr>
        <w:tc>
          <w:tcPr>
            <w:tcW w:w="1095" w:type="dxa"/>
            <w:tcBorders>
              <w:top w:val="nil"/>
              <w:left w:val="single" w:sz="4" w:space="0" w:color="auto"/>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15 375</w:t>
            </w:r>
          </w:p>
        </w:tc>
        <w:tc>
          <w:tcPr>
            <w:tcW w:w="1080"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50</w:t>
            </w:r>
          </w:p>
        </w:tc>
        <w:tc>
          <w:tcPr>
            <w:tcW w:w="1080"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2.7</w:t>
            </w:r>
          </w:p>
        </w:tc>
        <w:tc>
          <w:tcPr>
            <w:tcW w:w="1085"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15</w:t>
            </w:r>
          </w:p>
        </w:tc>
        <w:tc>
          <w:tcPr>
            <w:tcW w:w="990"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0.056</w:t>
            </w:r>
          </w:p>
        </w:tc>
        <w:tc>
          <w:tcPr>
            <w:tcW w:w="1299"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–271</w:t>
            </w:r>
          </w:p>
        </w:tc>
        <w:tc>
          <w:tcPr>
            <w:tcW w:w="1131"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–204</w:t>
            </w:r>
          </w:p>
        </w:tc>
        <w:tc>
          <w:tcPr>
            <w:tcW w:w="1093"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–159</w:t>
            </w:r>
          </w:p>
        </w:tc>
        <w:tc>
          <w:tcPr>
            <w:tcW w:w="1348"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–236</w:t>
            </w:r>
          </w:p>
        </w:tc>
      </w:tr>
      <w:tr w:rsidR="008202F8" w:rsidRPr="00F928E9" w:rsidTr="00F928E9">
        <w:trPr>
          <w:trHeight w:val="300"/>
          <w:jc w:val="center"/>
        </w:trPr>
        <w:tc>
          <w:tcPr>
            <w:tcW w:w="1095" w:type="dxa"/>
            <w:tcBorders>
              <w:top w:val="nil"/>
              <w:left w:val="single" w:sz="4" w:space="0" w:color="auto"/>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22 355</w:t>
            </w:r>
          </w:p>
        </w:tc>
        <w:tc>
          <w:tcPr>
            <w:tcW w:w="1080"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290</w:t>
            </w:r>
          </w:p>
        </w:tc>
        <w:tc>
          <w:tcPr>
            <w:tcW w:w="1080"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2.7</w:t>
            </w:r>
          </w:p>
        </w:tc>
        <w:tc>
          <w:tcPr>
            <w:tcW w:w="1085"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30</w:t>
            </w:r>
          </w:p>
        </w:tc>
        <w:tc>
          <w:tcPr>
            <w:tcW w:w="990"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0.043</w:t>
            </w:r>
          </w:p>
        </w:tc>
        <w:tc>
          <w:tcPr>
            <w:tcW w:w="1299"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–272</w:t>
            </w:r>
          </w:p>
        </w:tc>
        <w:tc>
          <w:tcPr>
            <w:tcW w:w="1131"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–198</w:t>
            </w:r>
          </w:p>
        </w:tc>
        <w:tc>
          <w:tcPr>
            <w:tcW w:w="1093"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–149</w:t>
            </w:r>
          </w:p>
        </w:tc>
        <w:tc>
          <w:tcPr>
            <w:tcW w:w="1348"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–234</w:t>
            </w:r>
          </w:p>
        </w:tc>
      </w:tr>
      <w:tr w:rsidR="008202F8" w:rsidRPr="00F928E9" w:rsidTr="00F928E9">
        <w:trPr>
          <w:trHeight w:val="300"/>
          <w:jc w:val="center"/>
        </w:trPr>
        <w:tc>
          <w:tcPr>
            <w:tcW w:w="1095" w:type="dxa"/>
            <w:tcBorders>
              <w:top w:val="nil"/>
              <w:left w:val="single" w:sz="4" w:space="0" w:color="auto"/>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23 800</w:t>
            </w:r>
          </w:p>
        </w:tc>
        <w:tc>
          <w:tcPr>
            <w:tcW w:w="1080"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400</w:t>
            </w:r>
          </w:p>
        </w:tc>
        <w:tc>
          <w:tcPr>
            <w:tcW w:w="1080"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2.7</w:t>
            </w:r>
          </w:p>
        </w:tc>
        <w:tc>
          <w:tcPr>
            <w:tcW w:w="1085"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30</w:t>
            </w:r>
          </w:p>
        </w:tc>
        <w:tc>
          <w:tcPr>
            <w:tcW w:w="990"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0.037</w:t>
            </w:r>
          </w:p>
        </w:tc>
        <w:tc>
          <w:tcPr>
            <w:tcW w:w="1299"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–273</w:t>
            </w:r>
          </w:p>
        </w:tc>
        <w:tc>
          <w:tcPr>
            <w:tcW w:w="1131"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–197</w:t>
            </w:r>
          </w:p>
        </w:tc>
        <w:tc>
          <w:tcPr>
            <w:tcW w:w="1093"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–148</w:t>
            </w:r>
          </w:p>
        </w:tc>
        <w:tc>
          <w:tcPr>
            <w:tcW w:w="1348"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–234</w:t>
            </w:r>
          </w:p>
        </w:tc>
      </w:tr>
      <w:tr w:rsidR="008202F8" w:rsidRPr="00F928E9" w:rsidTr="00F928E9">
        <w:trPr>
          <w:trHeight w:val="300"/>
          <w:jc w:val="center"/>
        </w:trPr>
        <w:tc>
          <w:tcPr>
            <w:tcW w:w="1095" w:type="dxa"/>
            <w:tcBorders>
              <w:top w:val="nil"/>
              <w:left w:val="single" w:sz="4" w:space="0" w:color="auto"/>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31 550</w:t>
            </w:r>
          </w:p>
        </w:tc>
        <w:tc>
          <w:tcPr>
            <w:tcW w:w="1080"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500</w:t>
            </w:r>
          </w:p>
        </w:tc>
        <w:tc>
          <w:tcPr>
            <w:tcW w:w="1080"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2.7</w:t>
            </w:r>
          </w:p>
        </w:tc>
        <w:tc>
          <w:tcPr>
            <w:tcW w:w="1085"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30</w:t>
            </w:r>
          </w:p>
        </w:tc>
        <w:tc>
          <w:tcPr>
            <w:tcW w:w="990"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0.031</w:t>
            </w:r>
          </w:p>
        </w:tc>
        <w:tc>
          <w:tcPr>
            <w:tcW w:w="1299"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–274</w:t>
            </w:r>
          </w:p>
        </w:tc>
        <w:tc>
          <w:tcPr>
            <w:tcW w:w="1131"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–197</w:t>
            </w:r>
          </w:p>
        </w:tc>
        <w:tc>
          <w:tcPr>
            <w:tcW w:w="1093"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–146</w:t>
            </w:r>
          </w:p>
        </w:tc>
        <w:tc>
          <w:tcPr>
            <w:tcW w:w="1348"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–233</w:t>
            </w:r>
          </w:p>
        </w:tc>
      </w:tr>
      <w:tr w:rsidR="008202F8" w:rsidRPr="00F928E9" w:rsidTr="00F928E9">
        <w:trPr>
          <w:trHeight w:val="300"/>
          <w:jc w:val="center"/>
        </w:trPr>
        <w:tc>
          <w:tcPr>
            <w:tcW w:w="1095" w:type="dxa"/>
            <w:tcBorders>
              <w:top w:val="nil"/>
              <w:left w:val="single" w:sz="4" w:space="0" w:color="auto"/>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43 000</w:t>
            </w:r>
          </w:p>
        </w:tc>
        <w:tc>
          <w:tcPr>
            <w:tcW w:w="1080"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1 000</w:t>
            </w:r>
          </w:p>
        </w:tc>
        <w:tc>
          <w:tcPr>
            <w:tcW w:w="1080"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2.7</w:t>
            </w:r>
          </w:p>
        </w:tc>
        <w:tc>
          <w:tcPr>
            <w:tcW w:w="1085"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30</w:t>
            </w:r>
          </w:p>
        </w:tc>
        <w:tc>
          <w:tcPr>
            <w:tcW w:w="990"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0.022</w:t>
            </w:r>
          </w:p>
        </w:tc>
        <w:tc>
          <w:tcPr>
            <w:tcW w:w="1299"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–276</w:t>
            </w:r>
          </w:p>
        </w:tc>
        <w:tc>
          <w:tcPr>
            <w:tcW w:w="1131"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–196</w:t>
            </w:r>
          </w:p>
        </w:tc>
        <w:tc>
          <w:tcPr>
            <w:tcW w:w="1093"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–142</w:t>
            </w:r>
          </w:p>
        </w:tc>
        <w:tc>
          <w:tcPr>
            <w:tcW w:w="1348"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–232</w:t>
            </w:r>
          </w:p>
        </w:tc>
      </w:tr>
      <w:tr w:rsidR="008202F8" w:rsidRPr="00F928E9" w:rsidTr="00F928E9">
        <w:trPr>
          <w:trHeight w:val="300"/>
          <w:jc w:val="center"/>
        </w:trPr>
        <w:tc>
          <w:tcPr>
            <w:tcW w:w="1095" w:type="dxa"/>
            <w:tcBorders>
              <w:top w:val="nil"/>
              <w:left w:val="single" w:sz="4" w:space="0" w:color="auto"/>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89 000</w:t>
            </w:r>
          </w:p>
        </w:tc>
        <w:tc>
          <w:tcPr>
            <w:tcW w:w="1080"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8 000</w:t>
            </w:r>
          </w:p>
        </w:tc>
        <w:tc>
          <w:tcPr>
            <w:tcW w:w="1080"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2.7</w:t>
            </w:r>
          </w:p>
        </w:tc>
        <w:tc>
          <w:tcPr>
            <w:tcW w:w="1085"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30</w:t>
            </w:r>
          </w:p>
        </w:tc>
        <w:tc>
          <w:tcPr>
            <w:tcW w:w="990"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0.008</w:t>
            </w:r>
          </w:p>
        </w:tc>
        <w:tc>
          <w:tcPr>
            <w:tcW w:w="1299"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–279</w:t>
            </w:r>
          </w:p>
        </w:tc>
        <w:tc>
          <w:tcPr>
            <w:tcW w:w="1131"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–190</w:t>
            </w:r>
          </w:p>
        </w:tc>
        <w:tc>
          <w:tcPr>
            <w:tcW w:w="1093"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–130</w:t>
            </w:r>
          </w:p>
        </w:tc>
        <w:tc>
          <w:tcPr>
            <w:tcW w:w="1348"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–229</w:t>
            </w:r>
          </w:p>
        </w:tc>
      </w:tr>
      <w:tr w:rsidR="008202F8" w:rsidRPr="00F928E9" w:rsidTr="00F928E9">
        <w:trPr>
          <w:trHeight w:val="300"/>
          <w:jc w:val="center"/>
        </w:trPr>
        <w:tc>
          <w:tcPr>
            <w:tcW w:w="1095" w:type="dxa"/>
            <w:tcBorders>
              <w:top w:val="nil"/>
              <w:left w:val="single" w:sz="4" w:space="0" w:color="auto"/>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150 000</w:t>
            </w:r>
          </w:p>
        </w:tc>
        <w:tc>
          <w:tcPr>
            <w:tcW w:w="1080"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8 000</w:t>
            </w:r>
          </w:p>
        </w:tc>
        <w:tc>
          <w:tcPr>
            <w:tcW w:w="1080"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2.7</w:t>
            </w:r>
          </w:p>
        </w:tc>
        <w:tc>
          <w:tcPr>
            <w:tcW w:w="1085"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30</w:t>
            </w:r>
          </w:p>
        </w:tc>
        <w:tc>
          <w:tcPr>
            <w:tcW w:w="990"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0.008</w:t>
            </w:r>
          </w:p>
        </w:tc>
        <w:tc>
          <w:tcPr>
            <w:tcW w:w="1299"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–279</w:t>
            </w:r>
          </w:p>
        </w:tc>
        <w:tc>
          <w:tcPr>
            <w:tcW w:w="1131"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–190</w:t>
            </w:r>
          </w:p>
        </w:tc>
        <w:tc>
          <w:tcPr>
            <w:tcW w:w="1093"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–125</w:t>
            </w:r>
          </w:p>
        </w:tc>
        <w:tc>
          <w:tcPr>
            <w:tcW w:w="1348"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–224</w:t>
            </w:r>
          </w:p>
        </w:tc>
      </w:tr>
      <w:tr w:rsidR="008202F8" w:rsidRPr="00F928E9" w:rsidTr="00F928E9">
        <w:trPr>
          <w:trHeight w:val="300"/>
          <w:jc w:val="center"/>
        </w:trPr>
        <w:tc>
          <w:tcPr>
            <w:tcW w:w="1095" w:type="dxa"/>
            <w:tcBorders>
              <w:top w:val="nil"/>
              <w:left w:val="single" w:sz="4" w:space="0" w:color="auto"/>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224 000</w:t>
            </w:r>
          </w:p>
        </w:tc>
        <w:tc>
          <w:tcPr>
            <w:tcW w:w="1080"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8 000</w:t>
            </w:r>
          </w:p>
        </w:tc>
        <w:tc>
          <w:tcPr>
            <w:tcW w:w="1080"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2.7</w:t>
            </w:r>
          </w:p>
        </w:tc>
        <w:tc>
          <w:tcPr>
            <w:tcW w:w="1085"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43</w:t>
            </w:r>
          </w:p>
        </w:tc>
        <w:tc>
          <w:tcPr>
            <w:tcW w:w="990"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0.011</w:t>
            </w:r>
          </w:p>
        </w:tc>
        <w:tc>
          <w:tcPr>
            <w:tcW w:w="1299"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–278</w:t>
            </w:r>
          </w:p>
        </w:tc>
        <w:tc>
          <w:tcPr>
            <w:tcW w:w="1131"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–189</w:t>
            </w:r>
          </w:p>
        </w:tc>
        <w:tc>
          <w:tcPr>
            <w:tcW w:w="1093"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–120</w:t>
            </w:r>
          </w:p>
        </w:tc>
        <w:tc>
          <w:tcPr>
            <w:tcW w:w="1348"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–220</w:t>
            </w:r>
          </w:p>
        </w:tc>
      </w:tr>
      <w:tr w:rsidR="008202F8" w:rsidRPr="00F928E9" w:rsidTr="00F928E9">
        <w:trPr>
          <w:trHeight w:val="300"/>
          <w:jc w:val="center"/>
        </w:trPr>
        <w:tc>
          <w:tcPr>
            <w:tcW w:w="1095" w:type="dxa"/>
            <w:tcBorders>
              <w:top w:val="nil"/>
              <w:left w:val="single" w:sz="4" w:space="0" w:color="auto"/>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270 000</w:t>
            </w:r>
          </w:p>
        </w:tc>
        <w:tc>
          <w:tcPr>
            <w:tcW w:w="1080"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8 000</w:t>
            </w:r>
          </w:p>
        </w:tc>
        <w:tc>
          <w:tcPr>
            <w:tcW w:w="1080"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2.7</w:t>
            </w:r>
          </w:p>
        </w:tc>
        <w:tc>
          <w:tcPr>
            <w:tcW w:w="1085"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50</w:t>
            </w:r>
          </w:p>
        </w:tc>
        <w:tc>
          <w:tcPr>
            <w:tcW w:w="990"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0.013</w:t>
            </w:r>
          </w:p>
        </w:tc>
        <w:tc>
          <w:tcPr>
            <w:tcW w:w="1299"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–277</w:t>
            </w:r>
          </w:p>
        </w:tc>
        <w:tc>
          <w:tcPr>
            <w:tcW w:w="1131"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–188</w:t>
            </w:r>
          </w:p>
        </w:tc>
        <w:tc>
          <w:tcPr>
            <w:tcW w:w="1093"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–118</w:t>
            </w:r>
          </w:p>
        </w:tc>
        <w:tc>
          <w:tcPr>
            <w:tcW w:w="1348"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–217</w:t>
            </w:r>
          </w:p>
        </w:tc>
      </w:tr>
      <w:tr w:rsidR="008202F8" w:rsidRPr="00F928E9" w:rsidTr="00F928E9">
        <w:trPr>
          <w:trHeight w:val="300"/>
          <w:jc w:val="center"/>
        </w:trPr>
        <w:tc>
          <w:tcPr>
            <w:tcW w:w="1095" w:type="dxa"/>
            <w:tcBorders>
              <w:top w:val="nil"/>
              <w:left w:val="single" w:sz="4" w:space="0" w:color="auto"/>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660 000</w:t>
            </w:r>
          </w:p>
        </w:tc>
        <w:tc>
          <w:tcPr>
            <w:tcW w:w="1080"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8 000</w:t>
            </w:r>
          </w:p>
        </w:tc>
        <w:tc>
          <w:tcPr>
            <w:tcW w:w="1080"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2.7</w:t>
            </w:r>
          </w:p>
        </w:tc>
        <w:tc>
          <w:tcPr>
            <w:tcW w:w="1085"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127</w:t>
            </w:r>
          </w:p>
        </w:tc>
        <w:tc>
          <w:tcPr>
            <w:tcW w:w="990"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0.032</w:t>
            </w:r>
          </w:p>
        </w:tc>
        <w:tc>
          <w:tcPr>
            <w:tcW w:w="1299"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–273</w:t>
            </w:r>
          </w:p>
        </w:tc>
        <w:tc>
          <w:tcPr>
            <w:tcW w:w="1131"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–184</w:t>
            </w:r>
          </w:p>
        </w:tc>
        <w:tc>
          <w:tcPr>
            <w:tcW w:w="1093"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–107</w:t>
            </w:r>
          </w:p>
        </w:tc>
        <w:tc>
          <w:tcPr>
            <w:tcW w:w="1348"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–206</w:t>
            </w:r>
          </w:p>
        </w:tc>
      </w:tr>
      <w:tr w:rsidR="008202F8" w:rsidRPr="00F928E9" w:rsidTr="00F928E9">
        <w:trPr>
          <w:trHeight w:val="300"/>
          <w:jc w:val="center"/>
        </w:trPr>
        <w:tc>
          <w:tcPr>
            <w:tcW w:w="1095" w:type="dxa"/>
            <w:tcBorders>
              <w:top w:val="nil"/>
              <w:left w:val="single" w:sz="4" w:space="0" w:color="auto"/>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870 000</w:t>
            </w:r>
          </w:p>
        </w:tc>
        <w:tc>
          <w:tcPr>
            <w:tcW w:w="1080"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8 000</w:t>
            </w:r>
          </w:p>
        </w:tc>
        <w:tc>
          <w:tcPr>
            <w:tcW w:w="1080"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2.7</w:t>
            </w:r>
          </w:p>
        </w:tc>
        <w:tc>
          <w:tcPr>
            <w:tcW w:w="1085"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167</w:t>
            </w:r>
          </w:p>
        </w:tc>
        <w:tc>
          <w:tcPr>
            <w:tcW w:w="990"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0.042</w:t>
            </w:r>
          </w:p>
        </w:tc>
        <w:tc>
          <w:tcPr>
            <w:tcW w:w="1299"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–272</w:t>
            </w:r>
          </w:p>
        </w:tc>
        <w:tc>
          <w:tcPr>
            <w:tcW w:w="1131"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–183</w:t>
            </w:r>
          </w:p>
        </w:tc>
        <w:tc>
          <w:tcPr>
            <w:tcW w:w="1093"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–103</w:t>
            </w:r>
          </w:p>
        </w:tc>
        <w:tc>
          <w:tcPr>
            <w:tcW w:w="1348" w:type="dxa"/>
            <w:tcBorders>
              <w:top w:val="nil"/>
              <w:left w:val="nil"/>
              <w:bottom w:val="single" w:sz="4" w:space="0" w:color="auto"/>
              <w:right w:val="single" w:sz="4" w:space="0" w:color="auto"/>
            </w:tcBorders>
            <w:shd w:val="clear" w:color="auto" w:fill="auto"/>
            <w:noWrap/>
            <w:vAlign w:val="bottom"/>
          </w:tcPr>
          <w:p w:rsidR="008202F8" w:rsidRPr="00F928E9" w:rsidRDefault="008202F8" w:rsidP="003B0E8B">
            <w:pPr>
              <w:pStyle w:val="Tabletext"/>
              <w:jc w:val="right"/>
              <w:rPr>
                <w:sz w:val="18"/>
                <w:szCs w:val="18"/>
              </w:rPr>
            </w:pPr>
            <w:r w:rsidRPr="00F928E9">
              <w:rPr>
                <w:sz w:val="18"/>
                <w:szCs w:val="18"/>
              </w:rPr>
              <w:t>–202</w:t>
            </w:r>
          </w:p>
        </w:tc>
      </w:tr>
    </w:tbl>
    <w:p w:rsidR="008202F8" w:rsidRPr="00F85A21" w:rsidRDefault="008202F8" w:rsidP="008202F8">
      <w:pPr>
        <w:pStyle w:val="Tablefin"/>
      </w:pPr>
    </w:p>
    <w:p w:rsidR="008202F8" w:rsidRPr="00F85A21" w:rsidRDefault="008202F8" w:rsidP="008202F8">
      <w:pPr>
        <w:overflowPunct/>
        <w:autoSpaceDE/>
        <w:autoSpaceDN/>
        <w:adjustRightInd/>
        <w:spacing w:before="0"/>
        <w:textAlignment w:val="auto"/>
        <w:rPr>
          <w:caps/>
          <w:sz w:val="20"/>
        </w:rPr>
      </w:pPr>
      <w:r w:rsidRPr="00F85A21">
        <w:br w:type="page"/>
      </w:r>
    </w:p>
    <w:p w:rsidR="008202F8" w:rsidRPr="00F85A21" w:rsidRDefault="008202F8" w:rsidP="008202F8">
      <w:pPr>
        <w:pStyle w:val="TableNo"/>
      </w:pPr>
      <w:r w:rsidRPr="00F85A21">
        <w:lastRenderedPageBreak/>
        <w:t>TABLE 2</w:t>
      </w:r>
    </w:p>
    <w:p w:rsidR="008202F8" w:rsidRPr="008202F8" w:rsidRDefault="008202F8" w:rsidP="008202F8">
      <w:pPr>
        <w:pStyle w:val="Tabletitle"/>
        <w:rPr>
          <w:lang w:val="en-GB"/>
        </w:rPr>
      </w:pPr>
      <w:r w:rsidRPr="008202F8">
        <w:rPr>
          <w:lang w:val="en-GB"/>
        </w:rPr>
        <w:t>Threshold levels of interference detrimental to radio astronomy</w:t>
      </w:r>
      <w:r w:rsidRPr="008202F8">
        <w:rPr>
          <w:lang w:val="en-GB"/>
        </w:rPr>
        <w:br/>
        <w:t>spectral line observations made in space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4"/>
        <w:gridCol w:w="941"/>
        <w:gridCol w:w="928"/>
        <w:gridCol w:w="898"/>
        <w:gridCol w:w="1260"/>
        <w:gridCol w:w="1260"/>
        <w:gridCol w:w="1063"/>
        <w:gridCol w:w="1091"/>
        <w:gridCol w:w="1267"/>
      </w:tblGrid>
      <w:tr w:rsidR="008202F8" w:rsidRPr="00F928E9" w:rsidTr="00F928E9">
        <w:trPr>
          <w:trHeight w:val="1180"/>
          <w:jc w:val="center"/>
        </w:trPr>
        <w:tc>
          <w:tcPr>
            <w:tcW w:w="1054" w:type="dxa"/>
            <w:shd w:val="clear" w:color="auto" w:fill="auto"/>
            <w:vAlign w:val="bottom"/>
            <w:hideMark/>
          </w:tcPr>
          <w:p w:rsidR="008202F8" w:rsidRPr="00F928E9" w:rsidRDefault="008202F8" w:rsidP="003B0E8B">
            <w:pPr>
              <w:pStyle w:val="Tablehead"/>
              <w:rPr>
                <w:sz w:val="18"/>
                <w:szCs w:val="18"/>
              </w:rPr>
            </w:pPr>
            <w:r w:rsidRPr="00F928E9">
              <w:rPr>
                <w:sz w:val="18"/>
                <w:szCs w:val="18"/>
              </w:rPr>
              <w:t xml:space="preserve">Centre frequency </w:t>
            </w:r>
            <w:r w:rsidRPr="00F928E9">
              <w:rPr>
                <w:i/>
                <w:iCs/>
                <w:sz w:val="18"/>
                <w:szCs w:val="18"/>
              </w:rPr>
              <w:t>fc</w:t>
            </w:r>
            <w:r w:rsidR="00F928E9">
              <w:rPr>
                <w:i/>
                <w:iCs/>
                <w:sz w:val="18"/>
                <w:szCs w:val="18"/>
              </w:rPr>
              <w:t xml:space="preserve"> </w:t>
            </w:r>
            <w:r w:rsidRPr="00F928E9">
              <w:rPr>
                <w:sz w:val="18"/>
                <w:szCs w:val="18"/>
              </w:rPr>
              <w:t>kHz</w:t>
            </w:r>
          </w:p>
          <w:p w:rsidR="008202F8" w:rsidRPr="00F928E9" w:rsidRDefault="008202F8" w:rsidP="003B0E8B">
            <w:pPr>
              <w:pStyle w:val="Tablehead"/>
              <w:rPr>
                <w:sz w:val="18"/>
                <w:szCs w:val="18"/>
              </w:rPr>
            </w:pPr>
            <w:r w:rsidRPr="00F928E9">
              <w:rPr>
                <w:sz w:val="18"/>
                <w:szCs w:val="18"/>
              </w:rPr>
              <w:t>(1)</w:t>
            </w:r>
          </w:p>
        </w:tc>
        <w:tc>
          <w:tcPr>
            <w:tcW w:w="941" w:type="dxa"/>
            <w:shd w:val="clear" w:color="auto" w:fill="auto"/>
            <w:vAlign w:val="bottom"/>
            <w:hideMark/>
          </w:tcPr>
          <w:p w:rsidR="008202F8" w:rsidRPr="00F928E9" w:rsidRDefault="008202F8" w:rsidP="003B0E8B">
            <w:pPr>
              <w:pStyle w:val="Tablehead"/>
              <w:rPr>
                <w:sz w:val="18"/>
                <w:szCs w:val="18"/>
              </w:rPr>
            </w:pPr>
            <w:r w:rsidRPr="00F928E9">
              <w:rPr>
                <w:sz w:val="18"/>
                <w:szCs w:val="18"/>
              </w:rPr>
              <w:t>Assumed BW=</w:t>
            </w:r>
            <w:r w:rsidRPr="00F928E9">
              <w:rPr>
                <w:rFonts w:ascii="Symbol" w:hAnsi="Symbol"/>
                <w:sz w:val="18"/>
                <w:szCs w:val="18"/>
              </w:rPr>
              <w:t></w:t>
            </w:r>
            <w:r w:rsidRPr="00F928E9">
              <w:rPr>
                <w:i/>
                <w:iCs/>
                <w:sz w:val="18"/>
                <w:szCs w:val="18"/>
              </w:rPr>
              <w:t>f</w:t>
            </w:r>
            <w:r w:rsidRPr="00F928E9">
              <w:rPr>
                <w:sz w:val="18"/>
                <w:szCs w:val="18"/>
              </w:rPr>
              <w:t xml:space="preserve"> [kHz]</w:t>
            </w:r>
          </w:p>
          <w:p w:rsidR="008202F8" w:rsidRPr="00F928E9" w:rsidRDefault="008202F8" w:rsidP="003B0E8B">
            <w:pPr>
              <w:pStyle w:val="Tablehead"/>
              <w:rPr>
                <w:sz w:val="18"/>
                <w:szCs w:val="18"/>
              </w:rPr>
            </w:pPr>
            <w:r w:rsidRPr="00F928E9">
              <w:rPr>
                <w:sz w:val="18"/>
                <w:szCs w:val="18"/>
              </w:rPr>
              <w:t>(2)</w:t>
            </w:r>
          </w:p>
        </w:tc>
        <w:tc>
          <w:tcPr>
            <w:tcW w:w="928" w:type="dxa"/>
            <w:shd w:val="clear" w:color="auto" w:fill="auto"/>
            <w:vAlign w:val="bottom"/>
            <w:hideMark/>
          </w:tcPr>
          <w:p w:rsidR="008202F8" w:rsidRPr="00F928E9" w:rsidRDefault="008202F8" w:rsidP="003B0E8B">
            <w:pPr>
              <w:pStyle w:val="Tablehead"/>
              <w:rPr>
                <w:sz w:val="18"/>
                <w:szCs w:val="18"/>
              </w:rPr>
            </w:pPr>
            <w:r w:rsidRPr="00F928E9">
              <w:rPr>
                <w:sz w:val="18"/>
                <w:szCs w:val="18"/>
              </w:rPr>
              <w:t xml:space="preserve">Min Ant Noise Tem </w:t>
            </w:r>
            <w:r w:rsidRPr="00F928E9">
              <w:rPr>
                <w:i/>
                <w:iCs/>
                <w:sz w:val="18"/>
                <w:szCs w:val="18"/>
              </w:rPr>
              <w:t>T</w:t>
            </w:r>
            <w:r w:rsidRPr="00F928E9">
              <w:rPr>
                <w:i/>
                <w:iCs/>
                <w:sz w:val="18"/>
                <w:szCs w:val="18"/>
                <w:vertAlign w:val="subscript"/>
              </w:rPr>
              <w:t>A</w:t>
            </w:r>
            <w:r w:rsidRPr="00F928E9">
              <w:rPr>
                <w:sz w:val="18"/>
                <w:szCs w:val="18"/>
              </w:rPr>
              <w:t xml:space="preserve"> [K]</w:t>
            </w:r>
          </w:p>
          <w:p w:rsidR="008202F8" w:rsidRPr="00F928E9" w:rsidRDefault="008202F8" w:rsidP="003B0E8B">
            <w:pPr>
              <w:pStyle w:val="Tablehead"/>
              <w:rPr>
                <w:sz w:val="18"/>
                <w:szCs w:val="18"/>
              </w:rPr>
            </w:pPr>
            <w:r w:rsidRPr="00F928E9">
              <w:rPr>
                <w:sz w:val="18"/>
                <w:szCs w:val="18"/>
              </w:rPr>
              <w:t>(3)</w:t>
            </w:r>
          </w:p>
        </w:tc>
        <w:tc>
          <w:tcPr>
            <w:tcW w:w="898" w:type="dxa"/>
            <w:shd w:val="clear" w:color="auto" w:fill="auto"/>
            <w:vAlign w:val="bottom"/>
            <w:hideMark/>
          </w:tcPr>
          <w:p w:rsidR="008202F8" w:rsidRPr="00F928E9" w:rsidRDefault="008202F8" w:rsidP="003B0E8B">
            <w:pPr>
              <w:pStyle w:val="Tablehead"/>
              <w:rPr>
                <w:sz w:val="18"/>
                <w:szCs w:val="18"/>
              </w:rPr>
            </w:pPr>
            <w:r w:rsidRPr="00F928E9">
              <w:rPr>
                <w:sz w:val="18"/>
                <w:szCs w:val="18"/>
              </w:rPr>
              <w:t xml:space="preserve">Receiver noise Temp, </w:t>
            </w:r>
            <w:r w:rsidRPr="00F928E9">
              <w:rPr>
                <w:i/>
                <w:iCs/>
                <w:sz w:val="18"/>
                <w:szCs w:val="18"/>
              </w:rPr>
              <w:t>T</w:t>
            </w:r>
            <w:r w:rsidRPr="00F928E9">
              <w:rPr>
                <w:i/>
                <w:iCs/>
                <w:sz w:val="18"/>
                <w:szCs w:val="18"/>
                <w:vertAlign w:val="subscript"/>
              </w:rPr>
              <w:t>R</w:t>
            </w:r>
            <w:r w:rsidRPr="00F928E9">
              <w:rPr>
                <w:sz w:val="18"/>
                <w:szCs w:val="18"/>
              </w:rPr>
              <w:t xml:space="preserve"> [K]</w:t>
            </w:r>
          </w:p>
          <w:p w:rsidR="008202F8" w:rsidRPr="00F928E9" w:rsidRDefault="008202F8" w:rsidP="003B0E8B">
            <w:pPr>
              <w:pStyle w:val="Tablehead"/>
              <w:rPr>
                <w:sz w:val="18"/>
                <w:szCs w:val="18"/>
              </w:rPr>
            </w:pPr>
            <w:r w:rsidRPr="00F928E9">
              <w:rPr>
                <w:sz w:val="18"/>
                <w:szCs w:val="18"/>
              </w:rPr>
              <w:t>(4)</w:t>
            </w:r>
          </w:p>
        </w:tc>
        <w:tc>
          <w:tcPr>
            <w:tcW w:w="1260" w:type="dxa"/>
            <w:shd w:val="clear" w:color="auto" w:fill="auto"/>
            <w:vAlign w:val="bottom"/>
            <w:hideMark/>
          </w:tcPr>
          <w:p w:rsidR="008202F8" w:rsidRPr="00F928E9" w:rsidRDefault="008202F8" w:rsidP="003B0E8B">
            <w:pPr>
              <w:pStyle w:val="Tablehead"/>
              <w:rPr>
                <w:sz w:val="18"/>
                <w:szCs w:val="18"/>
              </w:rPr>
            </w:pPr>
            <w:r w:rsidRPr="00F928E9">
              <w:rPr>
                <w:sz w:val="18"/>
                <w:szCs w:val="18"/>
              </w:rPr>
              <w:t xml:space="preserve">Temperature </w:t>
            </w:r>
            <w:r w:rsidRPr="00F928E9">
              <w:rPr>
                <w:rFonts w:ascii="Symbol" w:hAnsi="Symbol"/>
                <w:sz w:val="18"/>
                <w:szCs w:val="18"/>
              </w:rPr>
              <w:t></w:t>
            </w:r>
            <w:r w:rsidRPr="00F928E9">
              <w:rPr>
                <w:i/>
                <w:iCs/>
                <w:sz w:val="18"/>
                <w:szCs w:val="18"/>
              </w:rPr>
              <w:t>T</w:t>
            </w:r>
            <w:r w:rsidRPr="00F928E9">
              <w:rPr>
                <w:sz w:val="18"/>
                <w:szCs w:val="18"/>
              </w:rPr>
              <w:t xml:space="preserve"> [mK]</w:t>
            </w:r>
          </w:p>
          <w:p w:rsidR="008202F8" w:rsidRPr="00F928E9" w:rsidRDefault="008202F8" w:rsidP="003B0E8B">
            <w:pPr>
              <w:pStyle w:val="Tablehead"/>
              <w:rPr>
                <w:sz w:val="18"/>
                <w:szCs w:val="18"/>
              </w:rPr>
            </w:pPr>
            <w:r w:rsidRPr="00F928E9">
              <w:rPr>
                <w:sz w:val="18"/>
                <w:szCs w:val="18"/>
              </w:rPr>
              <w:t>(5)</w:t>
            </w:r>
          </w:p>
        </w:tc>
        <w:tc>
          <w:tcPr>
            <w:tcW w:w="1260" w:type="dxa"/>
            <w:shd w:val="clear" w:color="auto" w:fill="auto"/>
            <w:vAlign w:val="bottom"/>
            <w:hideMark/>
          </w:tcPr>
          <w:p w:rsidR="008202F8" w:rsidRPr="00F928E9" w:rsidRDefault="008202F8" w:rsidP="003B0E8B">
            <w:pPr>
              <w:pStyle w:val="Tablehead"/>
              <w:rPr>
                <w:sz w:val="18"/>
                <w:szCs w:val="18"/>
                <w:lang w:val="en-GB"/>
              </w:rPr>
            </w:pPr>
            <w:r w:rsidRPr="00F928E9">
              <w:rPr>
                <w:sz w:val="18"/>
                <w:szCs w:val="18"/>
                <w:lang w:val="en-GB"/>
              </w:rPr>
              <w:t xml:space="preserve">Power Spectral density </w:t>
            </w:r>
            <w:r w:rsidRPr="00F928E9">
              <w:rPr>
                <w:rFonts w:ascii="Symbol" w:hAnsi="Symbol"/>
                <w:sz w:val="18"/>
                <w:szCs w:val="18"/>
              </w:rPr>
              <w:t></w:t>
            </w:r>
            <w:r w:rsidRPr="00F928E9">
              <w:rPr>
                <w:i/>
                <w:iCs/>
                <w:sz w:val="18"/>
                <w:szCs w:val="18"/>
                <w:lang w:val="en-GB"/>
              </w:rPr>
              <w:t>P</w:t>
            </w:r>
            <w:r w:rsidRPr="00F928E9">
              <w:rPr>
                <w:sz w:val="18"/>
                <w:szCs w:val="18"/>
                <w:lang w:val="en-GB"/>
              </w:rPr>
              <w:t xml:space="preserve"> [dBW/Hz]</w:t>
            </w:r>
          </w:p>
          <w:p w:rsidR="008202F8" w:rsidRPr="00F928E9" w:rsidRDefault="008202F8" w:rsidP="003B0E8B">
            <w:pPr>
              <w:pStyle w:val="Tablehead"/>
              <w:rPr>
                <w:sz w:val="18"/>
                <w:szCs w:val="18"/>
              </w:rPr>
            </w:pPr>
            <w:r w:rsidRPr="00F928E9">
              <w:rPr>
                <w:sz w:val="18"/>
                <w:szCs w:val="18"/>
              </w:rPr>
              <w:t>(6)</w:t>
            </w:r>
          </w:p>
        </w:tc>
        <w:tc>
          <w:tcPr>
            <w:tcW w:w="1063" w:type="dxa"/>
            <w:shd w:val="clear" w:color="auto" w:fill="auto"/>
            <w:vAlign w:val="bottom"/>
            <w:hideMark/>
          </w:tcPr>
          <w:p w:rsidR="008202F8" w:rsidRPr="00F928E9" w:rsidRDefault="008202F8" w:rsidP="003B0E8B">
            <w:pPr>
              <w:pStyle w:val="Tablehead"/>
              <w:rPr>
                <w:sz w:val="18"/>
                <w:szCs w:val="18"/>
              </w:rPr>
            </w:pPr>
            <w:r w:rsidRPr="00F928E9">
              <w:rPr>
                <w:sz w:val="18"/>
                <w:szCs w:val="18"/>
              </w:rPr>
              <w:t xml:space="preserve">Input Power </w:t>
            </w:r>
            <w:r w:rsidRPr="00F928E9">
              <w:rPr>
                <w:rFonts w:ascii="Symbol" w:hAnsi="Symbol"/>
                <w:sz w:val="18"/>
                <w:szCs w:val="18"/>
              </w:rPr>
              <w:t></w:t>
            </w:r>
            <w:r w:rsidRPr="00F928E9">
              <w:rPr>
                <w:i/>
                <w:iCs/>
                <w:sz w:val="18"/>
                <w:szCs w:val="18"/>
              </w:rPr>
              <w:t>P</w:t>
            </w:r>
            <w:r w:rsidRPr="00F928E9">
              <w:rPr>
                <w:i/>
                <w:iCs/>
                <w:sz w:val="18"/>
                <w:szCs w:val="18"/>
                <w:vertAlign w:val="subscript"/>
              </w:rPr>
              <w:t>H</w:t>
            </w:r>
            <w:r w:rsidRPr="00F928E9">
              <w:rPr>
                <w:sz w:val="18"/>
                <w:szCs w:val="18"/>
              </w:rPr>
              <w:t xml:space="preserve"> [dBW]</w:t>
            </w:r>
          </w:p>
          <w:p w:rsidR="008202F8" w:rsidRPr="00F928E9" w:rsidRDefault="008202F8" w:rsidP="003B0E8B">
            <w:pPr>
              <w:pStyle w:val="Tablehead"/>
              <w:rPr>
                <w:sz w:val="18"/>
                <w:szCs w:val="18"/>
              </w:rPr>
            </w:pPr>
            <w:r w:rsidRPr="00F928E9">
              <w:rPr>
                <w:sz w:val="18"/>
                <w:szCs w:val="18"/>
              </w:rPr>
              <w:t>(7)</w:t>
            </w:r>
          </w:p>
        </w:tc>
        <w:tc>
          <w:tcPr>
            <w:tcW w:w="1091" w:type="dxa"/>
            <w:shd w:val="clear" w:color="auto" w:fill="auto"/>
            <w:vAlign w:val="bottom"/>
            <w:hideMark/>
          </w:tcPr>
          <w:p w:rsidR="008202F8" w:rsidRPr="00F928E9" w:rsidRDefault="008202F8" w:rsidP="003B0E8B">
            <w:pPr>
              <w:pStyle w:val="Tablehead"/>
              <w:rPr>
                <w:sz w:val="18"/>
                <w:szCs w:val="18"/>
              </w:rPr>
            </w:pPr>
            <w:r w:rsidRPr="00F928E9">
              <w:rPr>
                <w:sz w:val="18"/>
                <w:szCs w:val="18"/>
              </w:rPr>
              <w:t>pfd</w:t>
            </w:r>
            <w:r w:rsidRPr="00F928E9">
              <w:rPr>
                <w:rFonts w:ascii="Symbol" w:hAnsi="Symbol"/>
                <w:sz w:val="18"/>
                <w:szCs w:val="18"/>
              </w:rPr>
              <w:t></w:t>
            </w:r>
            <w:r w:rsidRPr="00F928E9">
              <w:rPr>
                <w:i/>
                <w:iCs/>
                <w:sz w:val="18"/>
                <w:szCs w:val="18"/>
              </w:rPr>
              <w:t>S</w:t>
            </w:r>
            <w:r w:rsidRPr="00F928E9">
              <w:rPr>
                <w:i/>
                <w:iCs/>
                <w:sz w:val="18"/>
                <w:szCs w:val="18"/>
                <w:vertAlign w:val="subscript"/>
              </w:rPr>
              <w:t>H</w:t>
            </w:r>
            <w:r w:rsidRPr="00F928E9">
              <w:rPr>
                <w:rFonts w:ascii="Symbol" w:hAnsi="Symbol"/>
                <w:sz w:val="18"/>
                <w:szCs w:val="18"/>
              </w:rPr>
              <w:t></w:t>
            </w:r>
            <w:r w:rsidRPr="00F928E9">
              <w:rPr>
                <w:i/>
                <w:iCs/>
                <w:sz w:val="18"/>
                <w:szCs w:val="18"/>
              </w:rPr>
              <w:t>f</w:t>
            </w:r>
            <w:r w:rsidRPr="00F928E9">
              <w:rPr>
                <w:sz w:val="18"/>
                <w:szCs w:val="18"/>
              </w:rPr>
              <w:t xml:space="preserve"> [dBW/m</w:t>
            </w:r>
            <w:r w:rsidRPr="00F928E9">
              <w:rPr>
                <w:sz w:val="18"/>
                <w:szCs w:val="18"/>
                <w:vertAlign w:val="superscript"/>
              </w:rPr>
              <w:t>2</w:t>
            </w:r>
            <w:r w:rsidRPr="00F928E9">
              <w:rPr>
                <w:sz w:val="18"/>
                <w:szCs w:val="18"/>
              </w:rPr>
              <w:t>]</w:t>
            </w:r>
          </w:p>
          <w:p w:rsidR="008202F8" w:rsidRPr="00F928E9" w:rsidRDefault="008202F8" w:rsidP="003B0E8B">
            <w:pPr>
              <w:pStyle w:val="Tablehead"/>
              <w:rPr>
                <w:sz w:val="18"/>
                <w:szCs w:val="18"/>
              </w:rPr>
            </w:pPr>
            <w:r w:rsidRPr="00F928E9">
              <w:rPr>
                <w:sz w:val="18"/>
                <w:szCs w:val="18"/>
              </w:rPr>
              <w:t>(8)</w:t>
            </w:r>
          </w:p>
        </w:tc>
        <w:tc>
          <w:tcPr>
            <w:tcW w:w="1267" w:type="dxa"/>
            <w:shd w:val="clear" w:color="auto" w:fill="auto"/>
            <w:vAlign w:val="bottom"/>
            <w:hideMark/>
          </w:tcPr>
          <w:p w:rsidR="008202F8" w:rsidRPr="00F928E9" w:rsidRDefault="008202F8" w:rsidP="003B0E8B">
            <w:pPr>
              <w:pStyle w:val="Tablehead"/>
              <w:rPr>
                <w:sz w:val="18"/>
                <w:szCs w:val="18"/>
                <w:lang w:val="en-GB"/>
              </w:rPr>
            </w:pPr>
            <w:r w:rsidRPr="00F928E9">
              <w:rPr>
                <w:sz w:val="18"/>
                <w:szCs w:val="18"/>
                <w:lang w:val="en-GB"/>
              </w:rPr>
              <w:t>Spectral pfd</w:t>
            </w:r>
            <w:r w:rsidRPr="00F928E9">
              <w:rPr>
                <w:rFonts w:ascii="Symbol" w:hAnsi="Symbol"/>
                <w:sz w:val="18"/>
                <w:szCs w:val="18"/>
              </w:rPr>
              <w:t></w:t>
            </w:r>
            <w:r w:rsidRPr="00F928E9">
              <w:rPr>
                <w:i/>
                <w:iCs/>
                <w:sz w:val="18"/>
                <w:szCs w:val="18"/>
                <w:lang w:val="en-GB"/>
              </w:rPr>
              <w:t>S</w:t>
            </w:r>
            <w:r w:rsidRPr="00F928E9">
              <w:rPr>
                <w:i/>
                <w:iCs/>
                <w:sz w:val="18"/>
                <w:szCs w:val="18"/>
                <w:vertAlign w:val="subscript"/>
                <w:lang w:val="en-GB"/>
              </w:rPr>
              <w:t>H</w:t>
            </w:r>
            <w:r w:rsidR="00F928E9">
              <w:rPr>
                <w:sz w:val="18"/>
                <w:szCs w:val="18"/>
                <w:lang w:val="en-GB"/>
              </w:rPr>
              <w:t xml:space="preserve"> </w:t>
            </w:r>
            <w:r w:rsidRPr="00F928E9">
              <w:rPr>
                <w:sz w:val="18"/>
                <w:szCs w:val="18"/>
                <w:lang w:val="en-GB"/>
              </w:rPr>
              <w:t>[dBW/m</w:t>
            </w:r>
            <w:r w:rsidRPr="00F928E9">
              <w:rPr>
                <w:sz w:val="18"/>
                <w:szCs w:val="18"/>
                <w:vertAlign w:val="superscript"/>
                <w:lang w:val="en-GB"/>
              </w:rPr>
              <w:t>2</w:t>
            </w:r>
            <w:r w:rsidRPr="00F928E9">
              <w:rPr>
                <w:sz w:val="18"/>
                <w:szCs w:val="18"/>
                <w:lang w:val="en-GB"/>
              </w:rPr>
              <w:t>Hz]</w:t>
            </w:r>
          </w:p>
          <w:p w:rsidR="008202F8" w:rsidRPr="00F928E9" w:rsidRDefault="008202F8" w:rsidP="003B0E8B">
            <w:pPr>
              <w:pStyle w:val="Tablehead"/>
              <w:rPr>
                <w:sz w:val="18"/>
                <w:szCs w:val="18"/>
              </w:rPr>
            </w:pPr>
            <w:r w:rsidRPr="00F928E9">
              <w:rPr>
                <w:sz w:val="18"/>
                <w:szCs w:val="18"/>
              </w:rPr>
              <w:t>(9)</w:t>
            </w:r>
          </w:p>
        </w:tc>
      </w:tr>
      <w:tr w:rsidR="008202F8" w:rsidRPr="00F928E9" w:rsidTr="00F928E9">
        <w:trPr>
          <w:trHeight w:val="300"/>
          <w:jc w:val="center"/>
        </w:trPr>
        <w:tc>
          <w:tcPr>
            <w:tcW w:w="1054"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327</w:t>
            </w:r>
          </w:p>
        </w:tc>
        <w:tc>
          <w:tcPr>
            <w:tcW w:w="941"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10</w:t>
            </w:r>
          </w:p>
        </w:tc>
        <w:tc>
          <w:tcPr>
            <w:tcW w:w="928"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36</w:t>
            </w:r>
          </w:p>
        </w:tc>
        <w:tc>
          <w:tcPr>
            <w:tcW w:w="898"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10</w:t>
            </w:r>
          </w:p>
        </w:tc>
        <w:tc>
          <w:tcPr>
            <w:tcW w:w="1260"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8.05</w:t>
            </w:r>
          </w:p>
        </w:tc>
        <w:tc>
          <w:tcPr>
            <w:tcW w:w="1260"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–250</w:t>
            </w:r>
          </w:p>
        </w:tc>
        <w:tc>
          <w:tcPr>
            <w:tcW w:w="1063"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–220</w:t>
            </w:r>
          </w:p>
        </w:tc>
        <w:tc>
          <w:tcPr>
            <w:tcW w:w="1091"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–208</w:t>
            </w:r>
          </w:p>
        </w:tc>
        <w:tc>
          <w:tcPr>
            <w:tcW w:w="1267"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–248</w:t>
            </w:r>
          </w:p>
        </w:tc>
      </w:tr>
      <w:tr w:rsidR="008202F8" w:rsidRPr="00F928E9" w:rsidTr="00F928E9">
        <w:trPr>
          <w:trHeight w:val="300"/>
          <w:jc w:val="center"/>
        </w:trPr>
        <w:tc>
          <w:tcPr>
            <w:tcW w:w="1054"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1 420</w:t>
            </w:r>
          </w:p>
        </w:tc>
        <w:tc>
          <w:tcPr>
            <w:tcW w:w="941"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20</w:t>
            </w:r>
          </w:p>
        </w:tc>
        <w:tc>
          <w:tcPr>
            <w:tcW w:w="928"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2.7</w:t>
            </w:r>
          </w:p>
        </w:tc>
        <w:tc>
          <w:tcPr>
            <w:tcW w:w="898"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10</w:t>
            </w:r>
          </w:p>
        </w:tc>
        <w:tc>
          <w:tcPr>
            <w:tcW w:w="1260"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2.01</w:t>
            </w:r>
          </w:p>
        </w:tc>
        <w:tc>
          <w:tcPr>
            <w:tcW w:w="1260"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–256</w:t>
            </w:r>
          </w:p>
        </w:tc>
        <w:tc>
          <w:tcPr>
            <w:tcW w:w="1063"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–223</w:t>
            </w:r>
          </w:p>
        </w:tc>
        <w:tc>
          <w:tcPr>
            <w:tcW w:w="1091"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–198</w:t>
            </w:r>
          </w:p>
        </w:tc>
        <w:tc>
          <w:tcPr>
            <w:tcW w:w="1267"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–241</w:t>
            </w:r>
          </w:p>
        </w:tc>
      </w:tr>
      <w:tr w:rsidR="008202F8" w:rsidRPr="00F928E9" w:rsidTr="00F928E9">
        <w:trPr>
          <w:trHeight w:val="300"/>
          <w:jc w:val="center"/>
        </w:trPr>
        <w:tc>
          <w:tcPr>
            <w:tcW w:w="1054"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1 612</w:t>
            </w:r>
          </w:p>
        </w:tc>
        <w:tc>
          <w:tcPr>
            <w:tcW w:w="941"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20</w:t>
            </w:r>
          </w:p>
        </w:tc>
        <w:tc>
          <w:tcPr>
            <w:tcW w:w="928"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2.7</w:t>
            </w:r>
          </w:p>
        </w:tc>
        <w:tc>
          <w:tcPr>
            <w:tcW w:w="898"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10</w:t>
            </w:r>
          </w:p>
        </w:tc>
        <w:tc>
          <w:tcPr>
            <w:tcW w:w="1260"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2.01</w:t>
            </w:r>
          </w:p>
        </w:tc>
        <w:tc>
          <w:tcPr>
            <w:tcW w:w="1260"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–256</w:t>
            </w:r>
          </w:p>
        </w:tc>
        <w:tc>
          <w:tcPr>
            <w:tcW w:w="1063"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–223</w:t>
            </w:r>
          </w:p>
        </w:tc>
        <w:tc>
          <w:tcPr>
            <w:tcW w:w="1091"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–197</w:t>
            </w:r>
          </w:p>
        </w:tc>
        <w:tc>
          <w:tcPr>
            <w:tcW w:w="1267"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–240</w:t>
            </w:r>
          </w:p>
        </w:tc>
      </w:tr>
      <w:tr w:rsidR="008202F8" w:rsidRPr="00F928E9" w:rsidTr="00F928E9">
        <w:trPr>
          <w:trHeight w:val="300"/>
          <w:jc w:val="center"/>
        </w:trPr>
        <w:tc>
          <w:tcPr>
            <w:tcW w:w="1054"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1 665</w:t>
            </w:r>
          </w:p>
        </w:tc>
        <w:tc>
          <w:tcPr>
            <w:tcW w:w="941"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20</w:t>
            </w:r>
          </w:p>
        </w:tc>
        <w:tc>
          <w:tcPr>
            <w:tcW w:w="928"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2.7</w:t>
            </w:r>
          </w:p>
        </w:tc>
        <w:tc>
          <w:tcPr>
            <w:tcW w:w="898"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10</w:t>
            </w:r>
          </w:p>
        </w:tc>
        <w:tc>
          <w:tcPr>
            <w:tcW w:w="1260"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2.01</w:t>
            </w:r>
          </w:p>
        </w:tc>
        <w:tc>
          <w:tcPr>
            <w:tcW w:w="1260"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–256</w:t>
            </w:r>
          </w:p>
        </w:tc>
        <w:tc>
          <w:tcPr>
            <w:tcW w:w="1063"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–223</w:t>
            </w:r>
          </w:p>
        </w:tc>
        <w:tc>
          <w:tcPr>
            <w:tcW w:w="1091"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–197</w:t>
            </w:r>
          </w:p>
        </w:tc>
        <w:tc>
          <w:tcPr>
            <w:tcW w:w="1267"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–240</w:t>
            </w:r>
          </w:p>
        </w:tc>
      </w:tr>
      <w:tr w:rsidR="008202F8" w:rsidRPr="00F928E9" w:rsidTr="00F928E9">
        <w:trPr>
          <w:trHeight w:val="300"/>
          <w:jc w:val="center"/>
        </w:trPr>
        <w:tc>
          <w:tcPr>
            <w:tcW w:w="1054"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4 830</w:t>
            </w:r>
          </w:p>
        </w:tc>
        <w:tc>
          <w:tcPr>
            <w:tcW w:w="941"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50</w:t>
            </w:r>
          </w:p>
        </w:tc>
        <w:tc>
          <w:tcPr>
            <w:tcW w:w="928"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2.7</w:t>
            </w:r>
          </w:p>
        </w:tc>
        <w:tc>
          <w:tcPr>
            <w:tcW w:w="898"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10</w:t>
            </w:r>
          </w:p>
        </w:tc>
        <w:tc>
          <w:tcPr>
            <w:tcW w:w="1260"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1.27</w:t>
            </w:r>
          </w:p>
        </w:tc>
        <w:tc>
          <w:tcPr>
            <w:tcW w:w="1260"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–258</w:t>
            </w:r>
          </w:p>
        </w:tc>
        <w:tc>
          <w:tcPr>
            <w:tcW w:w="1063"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–221</w:t>
            </w:r>
          </w:p>
        </w:tc>
        <w:tc>
          <w:tcPr>
            <w:tcW w:w="1091"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–185</w:t>
            </w:r>
          </w:p>
        </w:tc>
        <w:tc>
          <w:tcPr>
            <w:tcW w:w="1267"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–232</w:t>
            </w:r>
          </w:p>
        </w:tc>
      </w:tr>
      <w:tr w:rsidR="008202F8" w:rsidRPr="00F928E9" w:rsidTr="00F928E9">
        <w:trPr>
          <w:trHeight w:val="300"/>
          <w:jc w:val="center"/>
        </w:trPr>
        <w:tc>
          <w:tcPr>
            <w:tcW w:w="1054"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14 488</w:t>
            </w:r>
          </w:p>
        </w:tc>
        <w:tc>
          <w:tcPr>
            <w:tcW w:w="941"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150</w:t>
            </w:r>
          </w:p>
        </w:tc>
        <w:tc>
          <w:tcPr>
            <w:tcW w:w="928"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2.7</w:t>
            </w:r>
          </w:p>
        </w:tc>
        <w:tc>
          <w:tcPr>
            <w:tcW w:w="898"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15</w:t>
            </w:r>
          </w:p>
        </w:tc>
        <w:tc>
          <w:tcPr>
            <w:tcW w:w="1260"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1.02</w:t>
            </w:r>
          </w:p>
        </w:tc>
        <w:tc>
          <w:tcPr>
            <w:tcW w:w="1260"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–259</w:t>
            </w:r>
          </w:p>
        </w:tc>
        <w:tc>
          <w:tcPr>
            <w:tcW w:w="1063"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–217</w:t>
            </w:r>
          </w:p>
        </w:tc>
        <w:tc>
          <w:tcPr>
            <w:tcW w:w="1091"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–172</w:t>
            </w:r>
          </w:p>
        </w:tc>
        <w:tc>
          <w:tcPr>
            <w:tcW w:w="1267"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–224</w:t>
            </w:r>
          </w:p>
        </w:tc>
      </w:tr>
      <w:tr w:rsidR="008202F8" w:rsidRPr="00F928E9" w:rsidTr="00F928E9">
        <w:trPr>
          <w:trHeight w:val="300"/>
          <w:jc w:val="center"/>
        </w:trPr>
        <w:tc>
          <w:tcPr>
            <w:tcW w:w="1054"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22 200</w:t>
            </w:r>
          </w:p>
        </w:tc>
        <w:tc>
          <w:tcPr>
            <w:tcW w:w="941"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250</w:t>
            </w:r>
          </w:p>
        </w:tc>
        <w:tc>
          <w:tcPr>
            <w:tcW w:w="928"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2.7</w:t>
            </w:r>
          </w:p>
        </w:tc>
        <w:tc>
          <w:tcPr>
            <w:tcW w:w="898"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30</w:t>
            </w:r>
          </w:p>
        </w:tc>
        <w:tc>
          <w:tcPr>
            <w:tcW w:w="1260"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1.46</w:t>
            </w:r>
          </w:p>
        </w:tc>
        <w:tc>
          <w:tcPr>
            <w:tcW w:w="1260"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–257</w:t>
            </w:r>
          </w:p>
        </w:tc>
        <w:tc>
          <w:tcPr>
            <w:tcW w:w="1063"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–213</w:t>
            </w:r>
          </w:p>
        </w:tc>
        <w:tc>
          <w:tcPr>
            <w:tcW w:w="1091"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–165</w:t>
            </w:r>
          </w:p>
        </w:tc>
        <w:tc>
          <w:tcPr>
            <w:tcW w:w="1267"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–219</w:t>
            </w:r>
          </w:p>
        </w:tc>
      </w:tr>
      <w:tr w:rsidR="008202F8" w:rsidRPr="00F928E9" w:rsidTr="00F928E9">
        <w:trPr>
          <w:trHeight w:val="300"/>
          <w:jc w:val="center"/>
        </w:trPr>
        <w:tc>
          <w:tcPr>
            <w:tcW w:w="1054"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23 700</w:t>
            </w:r>
          </w:p>
        </w:tc>
        <w:tc>
          <w:tcPr>
            <w:tcW w:w="941"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250</w:t>
            </w:r>
          </w:p>
        </w:tc>
        <w:tc>
          <w:tcPr>
            <w:tcW w:w="928"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2.7</w:t>
            </w:r>
          </w:p>
        </w:tc>
        <w:tc>
          <w:tcPr>
            <w:tcW w:w="898"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30</w:t>
            </w:r>
          </w:p>
        </w:tc>
        <w:tc>
          <w:tcPr>
            <w:tcW w:w="1260"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1.46</w:t>
            </w:r>
          </w:p>
        </w:tc>
        <w:tc>
          <w:tcPr>
            <w:tcW w:w="1260"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–257</w:t>
            </w:r>
          </w:p>
        </w:tc>
        <w:tc>
          <w:tcPr>
            <w:tcW w:w="1063"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–213</w:t>
            </w:r>
          </w:p>
        </w:tc>
        <w:tc>
          <w:tcPr>
            <w:tcW w:w="1091"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–164</w:t>
            </w:r>
          </w:p>
        </w:tc>
        <w:tc>
          <w:tcPr>
            <w:tcW w:w="1267"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–218</w:t>
            </w:r>
          </w:p>
        </w:tc>
      </w:tr>
      <w:tr w:rsidR="008202F8" w:rsidRPr="00F928E9" w:rsidTr="00F928E9">
        <w:trPr>
          <w:trHeight w:val="300"/>
          <w:jc w:val="center"/>
        </w:trPr>
        <w:tc>
          <w:tcPr>
            <w:tcW w:w="1054"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43 000</w:t>
            </w:r>
          </w:p>
        </w:tc>
        <w:tc>
          <w:tcPr>
            <w:tcW w:w="941"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500</w:t>
            </w:r>
          </w:p>
        </w:tc>
        <w:tc>
          <w:tcPr>
            <w:tcW w:w="928"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2.7</w:t>
            </w:r>
          </w:p>
        </w:tc>
        <w:tc>
          <w:tcPr>
            <w:tcW w:w="898"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30</w:t>
            </w:r>
          </w:p>
        </w:tc>
        <w:tc>
          <w:tcPr>
            <w:tcW w:w="1260"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0.99</w:t>
            </w:r>
          </w:p>
        </w:tc>
        <w:tc>
          <w:tcPr>
            <w:tcW w:w="1260"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–259</w:t>
            </w:r>
          </w:p>
        </w:tc>
        <w:tc>
          <w:tcPr>
            <w:tcW w:w="1063"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–212</w:t>
            </w:r>
          </w:p>
        </w:tc>
        <w:tc>
          <w:tcPr>
            <w:tcW w:w="1091"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–158</w:t>
            </w:r>
          </w:p>
        </w:tc>
        <w:tc>
          <w:tcPr>
            <w:tcW w:w="1267"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–215</w:t>
            </w:r>
          </w:p>
        </w:tc>
      </w:tr>
      <w:tr w:rsidR="008202F8" w:rsidRPr="00F928E9" w:rsidTr="00F928E9">
        <w:trPr>
          <w:trHeight w:val="300"/>
          <w:jc w:val="center"/>
        </w:trPr>
        <w:tc>
          <w:tcPr>
            <w:tcW w:w="1054"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48 000</w:t>
            </w:r>
          </w:p>
        </w:tc>
        <w:tc>
          <w:tcPr>
            <w:tcW w:w="941"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500</w:t>
            </w:r>
          </w:p>
        </w:tc>
        <w:tc>
          <w:tcPr>
            <w:tcW w:w="928"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2.7</w:t>
            </w:r>
          </w:p>
        </w:tc>
        <w:tc>
          <w:tcPr>
            <w:tcW w:w="898"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30</w:t>
            </w:r>
          </w:p>
        </w:tc>
        <w:tc>
          <w:tcPr>
            <w:tcW w:w="1260"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0.99</w:t>
            </w:r>
          </w:p>
        </w:tc>
        <w:tc>
          <w:tcPr>
            <w:tcW w:w="1260"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–259</w:t>
            </w:r>
          </w:p>
        </w:tc>
        <w:tc>
          <w:tcPr>
            <w:tcW w:w="1063"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–212</w:t>
            </w:r>
          </w:p>
        </w:tc>
        <w:tc>
          <w:tcPr>
            <w:tcW w:w="1091"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–157</w:t>
            </w:r>
          </w:p>
        </w:tc>
        <w:tc>
          <w:tcPr>
            <w:tcW w:w="1267"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–214</w:t>
            </w:r>
          </w:p>
        </w:tc>
      </w:tr>
      <w:tr w:rsidR="008202F8" w:rsidRPr="00F928E9" w:rsidTr="00F928E9">
        <w:trPr>
          <w:trHeight w:val="300"/>
          <w:jc w:val="center"/>
        </w:trPr>
        <w:tc>
          <w:tcPr>
            <w:tcW w:w="1054"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88 600</w:t>
            </w:r>
          </w:p>
        </w:tc>
        <w:tc>
          <w:tcPr>
            <w:tcW w:w="941"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1 000</w:t>
            </w:r>
          </w:p>
        </w:tc>
        <w:tc>
          <w:tcPr>
            <w:tcW w:w="928"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2.7</w:t>
            </w:r>
          </w:p>
        </w:tc>
        <w:tc>
          <w:tcPr>
            <w:tcW w:w="898"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30</w:t>
            </w:r>
          </w:p>
        </w:tc>
        <w:tc>
          <w:tcPr>
            <w:tcW w:w="1260"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0.73</w:t>
            </w:r>
          </w:p>
        </w:tc>
        <w:tc>
          <w:tcPr>
            <w:tcW w:w="1260"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–260</w:t>
            </w:r>
          </w:p>
        </w:tc>
        <w:tc>
          <w:tcPr>
            <w:tcW w:w="1063"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–210</w:t>
            </w:r>
          </w:p>
        </w:tc>
        <w:tc>
          <w:tcPr>
            <w:tcW w:w="1091"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–150</w:t>
            </w:r>
          </w:p>
        </w:tc>
        <w:tc>
          <w:tcPr>
            <w:tcW w:w="1267"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–210</w:t>
            </w:r>
          </w:p>
        </w:tc>
      </w:tr>
      <w:tr w:rsidR="008202F8" w:rsidRPr="00F928E9" w:rsidTr="00F928E9">
        <w:trPr>
          <w:trHeight w:val="300"/>
          <w:jc w:val="center"/>
        </w:trPr>
        <w:tc>
          <w:tcPr>
            <w:tcW w:w="1054"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150 000</w:t>
            </w:r>
          </w:p>
        </w:tc>
        <w:tc>
          <w:tcPr>
            <w:tcW w:w="941"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1 000</w:t>
            </w:r>
          </w:p>
        </w:tc>
        <w:tc>
          <w:tcPr>
            <w:tcW w:w="928"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2.7</w:t>
            </w:r>
          </w:p>
        </w:tc>
        <w:tc>
          <w:tcPr>
            <w:tcW w:w="898"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30</w:t>
            </w:r>
          </w:p>
        </w:tc>
        <w:tc>
          <w:tcPr>
            <w:tcW w:w="1260"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0.73</w:t>
            </w:r>
          </w:p>
        </w:tc>
        <w:tc>
          <w:tcPr>
            <w:tcW w:w="1260"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–260</w:t>
            </w:r>
          </w:p>
        </w:tc>
        <w:tc>
          <w:tcPr>
            <w:tcW w:w="1063"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–210</w:t>
            </w:r>
          </w:p>
        </w:tc>
        <w:tc>
          <w:tcPr>
            <w:tcW w:w="1091"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–145</w:t>
            </w:r>
          </w:p>
        </w:tc>
        <w:tc>
          <w:tcPr>
            <w:tcW w:w="1267"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–205</w:t>
            </w:r>
          </w:p>
        </w:tc>
      </w:tr>
      <w:tr w:rsidR="008202F8" w:rsidRPr="00F928E9" w:rsidTr="00F928E9">
        <w:trPr>
          <w:trHeight w:val="300"/>
          <w:jc w:val="center"/>
        </w:trPr>
        <w:tc>
          <w:tcPr>
            <w:tcW w:w="1054"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220 000</w:t>
            </w:r>
          </w:p>
        </w:tc>
        <w:tc>
          <w:tcPr>
            <w:tcW w:w="941"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1 000</w:t>
            </w:r>
          </w:p>
        </w:tc>
        <w:tc>
          <w:tcPr>
            <w:tcW w:w="928"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2.7</w:t>
            </w:r>
          </w:p>
        </w:tc>
        <w:tc>
          <w:tcPr>
            <w:tcW w:w="898"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43</w:t>
            </w:r>
          </w:p>
        </w:tc>
        <w:tc>
          <w:tcPr>
            <w:tcW w:w="1260"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1.0</w:t>
            </w:r>
          </w:p>
        </w:tc>
        <w:tc>
          <w:tcPr>
            <w:tcW w:w="1260"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–259</w:t>
            </w:r>
          </w:p>
        </w:tc>
        <w:tc>
          <w:tcPr>
            <w:tcW w:w="1063"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–209</w:t>
            </w:r>
          </w:p>
        </w:tc>
        <w:tc>
          <w:tcPr>
            <w:tcW w:w="1091"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–140</w:t>
            </w:r>
          </w:p>
        </w:tc>
        <w:tc>
          <w:tcPr>
            <w:tcW w:w="1267"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–200</w:t>
            </w:r>
          </w:p>
        </w:tc>
      </w:tr>
      <w:tr w:rsidR="008202F8" w:rsidRPr="00F928E9" w:rsidTr="00F928E9">
        <w:trPr>
          <w:trHeight w:val="300"/>
          <w:jc w:val="center"/>
        </w:trPr>
        <w:tc>
          <w:tcPr>
            <w:tcW w:w="1054"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265 000</w:t>
            </w:r>
          </w:p>
        </w:tc>
        <w:tc>
          <w:tcPr>
            <w:tcW w:w="941"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1 000</w:t>
            </w:r>
          </w:p>
        </w:tc>
        <w:tc>
          <w:tcPr>
            <w:tcW w:w="928"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2.7</w:t>
            </w:r>
          </w:p>
        </w:tc>
        <w:tc>
          <w:tcPr>
            <w:tcW w:w="898"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50</w:t>
            </w:r>
          </w:p>
        </w:tc>
        <w:tc>
          <w:tcPr>
            <w:tcW w:w="1260"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1.2</w:t>
            </w:r>
          </w:p>
        </w:tc>
        <w:tc>
          <w:tcPr>
            <w:tcW w:w="1260"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–258</w:t>
            </w:r>
          </w:p>
        </w:tc>
        <w:tc>
          <w:tcPr>
            <w:tcW w:w="1063"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–208</w:t>
            </w:r>
          </w:p>
        </w:tc>
        <w:tc>
          <w:tcPr>
            <w:tcW w:w="1091"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–138</w:t>
            </w:r>
          </w:p>
        </w:tc>
        <w:tc>
          <w:tcPr>
            <w:tcW w:w="1267" w:type="dxa"/>
            <w:shd w:val="clear" w:color="auto" w:fill="auto"/>
            <w:noWrap/>
            <w:vAlign w:val="bottom"/>
            <w:hideMark/>
          </w:tcPr>
          <w:p w:rsidR="008202F8" w:rsidRPr="00F928E9" w:rsidRDefault="008202F8" w:rsidP="003B0E8B">
            <w:pPr>
              <w:pStyle w:val="Tabletext"/>
              <w:jc w:val="right"/>
              <w:rPr>
                <w:sz w:val="18"/>
                <w:szCs w:val="18"/>
              </w:rPr>
            </w:pPr>
            <w:r w:rsidRPr="00F928E9">
              <w:rPr>
                <w:sz w:val="18"/>
                <w:szCs w:val="18"/>
              </w:rPr>
              <w:t>–198</w:t>
            </w:r>
          </w:p>
        </w:tc>
      </w:tr>
    </w:tbl>
    <w:p w:rsidR="008202F8" w:rsidRPr="00F85A21" w:rsidRDefault="008202F8" w:rsidP="008202F8">
      <w:pPr>
        <w:pStyle w:val="Tablefin"/>
      </w:pPr>
    </w:p>
    <w:p w:rsidR="008202F8" w:rsidRPr="00F85A21" w:rsidRDefault="008202F8" w:rsidP="008202F8">
      <w:pPr>
        <w:pStyle w:val="Title2"/>
      </w:pPr>
      <w:r w:rsidRPr="00F85A21">
        <w:t>COLUMN DESCRIPTIONS FOR TABLES 1 AND 2</w:t>
      </w:r>
    </w:p>
    <w:p w:rsidR="008202F8" w:rsidRPr="00F85A21" w:rsidRDefault="008202F8" w:rsidP="008202F8">
      <w:pPr>
        <w:pStyle w:val="Headingb"/>
        <w:rPr>
          <w:lang w:val="en-GB"/>
        </w:rPr>
      </w:pPr>
      <w:r w:rsidRPr="00F85A21">
        <w:rPr>
          <w:lang w:val="en-GB"/>
        </w:rPr>
        <w:t>Column</w:t>
      </w:r>
    </w:p>
    <w:p w:rsidR="008202F8" w:rsidRPr="008202F8" w:rsidRDefault="008202F8" w:rsidP="008202F8">
      <w:pPr>
        <w:pStyle w:val="enumlev1"/>
        <w:rPr>
          <w:lang w:val="en-GB"/>
        </w:rPr>
      </w:pPr>
      <w:r w:rsidRPr="008202F8">
        <w:rPr>
          <w:lang w:val="en-GB"/>
        </w:rPr>
        <w:t>1)</w:t>
      </w:r>
      <w:r w:rsidRPr="008202F8">
        <w:rPr>
          <w:lang w:val="en-GB"/>
        </w:rPr>
        <w:tab/>
        <w:t>Centre frequency of the radio astronomy band (Table 1) or nominal spectral line frequency (Table 2).</w:t>
      </w:r>
    </w:p>
    <w:p w:rsidR="008202F8" w:rsidRPr="008202F8" w:rsidRDefault="008202F8" w:rsidP="008202F8">
      <w:pPr>
        <w:pStyle w:val="enumlev1"/>
        <w:rPr>
          <w:lang w:val="en-GB"/>
        </w:rPr>
      </w:pPr>
      <w:r w:rsidRPr="008202F8">
        <w:rPr>
          <w:lang w:val="en-GB"/>
        </w:rPr>
        <w:t>2)</w:t>
      </w:r>
      <w:r w:rsidRPr="008202F8">
        <w:rPr>
          <w:lang w:val="en-GB"/>
        </w:rPr>
        <w:tab/>
        <w:t>Assumed or allocated bandwidth (Table 1) or assumed typical channel widths used for spectral line observations (Table 2).</w:t>
      </w:r>
    </w:p>
    <w:p w:rsidR="008202F8" w:rsidRPr="008202F8" w:rsidRDefault="008202F8" w:rsidP="008202F8">
      <w:pPr>
        <w:pStyle w:val="enumlev1"/>
        <w:rPr>
          <w:lang w:val="en-GB"/>
        </w:rPr>
      </w:pPr>
      <w:r w:rsidRPr="008202F8">
        <w:rPr>
          <w:lang w:val="en-GB"/>
        </w:rPr>
        <w:t>3)</w:t>
      </w:r>
      <w:r w:rsidRPr="008202F8">
        <w:rPr>
          <w:lang w:val="en-GB"/>
        </w:rPr>
        <w:tab/>
        <w:t>Minimum antenna noise temperature includes contributions from the Milky Way Galaxy background.</w:t>
      </w:r>
    </w:p>
    <w:p w:rsidR="008202F8" w:rsidRPr="008202F8" w:rsidRDefault="008202F8" w:rsidP="008202F8">
      <w:pPr>
        <w:pStyle w:val="enumlev1"/>
        <w:rPr>
          <w:lang w:val="en-GB"/>
        </w:rPr>
      </w:pPr>
      <w:r w:rsidRPr="008202F8">
        <w:rPr>
          <w:lang w:val="en-GB"/>
        </w:rPr>
        <w:t>4)</w:t>
      </w:r>
      <w:r w:rsidRPr="008202F8">
        <w:rPr>
          <w:lang w:val="en-GB"/>
        </w:rPr>
        <w:tab/>
        <w:t>Receiver noise temperature representative of a good radiometer system intended for use in high sensitivity radio astronomy observations.</w:t>
      </w:r>
    </w:p>
    <w:p w:rsidR="008202F8" w:rsidRPr="008202F8" w:rsidRDefault="008202F8" w:rsidP="008202F8">
      <w:pPr>
        <w:pStyle w:val="enumlev1"/>
        <w:rPr>
          <w:lang w:val="en-GB"/>
        </w:rPr>
      </w:pPr>
      <w:r w:rsidRPr="008202F8">
        <w:rPr>
          <w:lang w:val="en-GB"/>
        </w:rPr>
        <w:t>5)</w:t>
      </w:r>
      <w:r w:rsidRPr="008202F8">
        <w:rPr>
          <w:lang w:val="en-GB"/>
        </w:rPr>
        <w:tab/>
        <w:t>Total system sensitivity (mK) as calculated from equation (1) using the combined antenna and receiver noise temperatures, the listed bandwidth and an integration time of 2</w:t>
      </w:r>
      <w:r w:rsidRPr="008202F8">
        <w:rPr>
          <w:rFonts w:ascii="Tms Rmn" w:hAnsi="Tms Rmn" w:cs="Tms Rmn"/>
          <w:sz w:val="12"/>
          <w:szCs w:val="12"/>
          <w:lang w:val="en-GB"/>
        </w:rPr>
        <w:t> </w:t>
      </w:r>
      <w:r w:rsidRPr="008202F8">
        <w:rPr>
          <w:lang w:val="en-GB"/>
        </w:rPr>
        <w:t>000 s.</w:t>
      </w:r>
    </w:p>
    <w:p w:rsidR="008202F8" w:rsidRPr="008202F8" w:rsidRDefault="008202F8" w:rsidP="008202F8">
      <w:pPr>
        <w:pStyle w:val="enumlev1"/>
        <w:rPr>
          <w:lang w:val="en-GB"/>
        </w:rPr>
      </w:pPr>
      <w:r w:rsidRPr="008202F8">
        <w:rPr>
          <w:lang w:val="en-GB"/>
        </w:rPr>
        <w:t>6)</w:t>
      </w:r>
      <w:r w:rsidRPr="008202F8">
        <w:rPr>
          <w:lang w:val="en-GB"/>
        </w:rPr>
        <w:tab/>
        <w:t xml:space="preserve">Same as 5) above, but expressed in noise power spectral density using the equation </w:t>
      </w:r>
      <w:r w:rsidRPr="00F85A21">
        <w:sym w:font="Symbol" w:char="F044"/>
      </w:r>
      <w:r w:rsidRPr="008202F8">
        <w:rPr>
          <w:i/>
          <w:iCs/>
          <w:lang w:val="en-GB"/>
        </w:rPr>
        <w:t>P</w:t>
      </w:r>
      <w:r w:rsidRPr="008202F8">
        <w:rPr>
          <w:lang w:val="en-GB"/>
        </w:rPr>
        <w:t> </w:t>
      </w:r>
      <w:r w:rsidRPr="00F85A21">
        <w:rPr>
          <w:rFonts w:ascii="Symbol" w:hAnsi="Symbol" w:cs="Symbol"/>
        </w:rPr>
        <w:t></w:t>
      </w:r>
      <w:r w:rsidRPr="008202F8">
        <w:rPr>
          <w:lang w:val="en-GB"/>
        </w:rPr>
        <w:t> </w:t>
      </w:r>
      <w:r w:rsidRPr="008202F8">
        <w:rPr>
          <w:i/>
          <w:iCs/>
          <w:lang w:val="en-GB"/>
        </w:rPr>
        <w:t>k</w:t>
      </w:r>
      <w:r w:rsidRPr="008202F8">
        <w:rPr>
          <w:lang w:val="en-GB"/>
        </w:rPr>
        <w:t> </w:t>
      </w:r>
      <w:r w:rsidRPr="00F85A21">
        <w:rPr>
          <w:rFonts w:ascii="Symbol" w:hAnsi="Symbol" w:cs="Symbol"/>
        </w:rPr>
        <w:sym w:font="Symbol" w:char="F044"/>
      </w:r>
      <w:r w:rsidRPr="008202F8">
        <w:rPr>
          <w:i/>
          <w:iCs/>
          <w:lang w:val="en-GB"/>
        </w:rPr>
        <w:t>T</w:t>
      </w:r>
      <w:r w:rsidRPr="008202F8">
        <w:rPr>
          <w:lang w:val="en-GB"/>
        </w:rPr>
        <w:t xml:space="preserve">, where </w:t>
      </w:r>
      <w:r w:rsidRPr="008202F8">
        <w:rPr>
          <w:i/>
          <w:iCs/>
          <w:lang w:val="en-GB"/>
        </w:rPr>
        <w:t>k</w:t>
      </w:r>
      <w:r w:rsidRPr="00F85A21">
        <w:rPr>
          <w:rFonts w:ascii="Symbol" w:hAnsi="Symbol" w:cs="Symbol"/>
        </w:rPr>
        <w:t></w:t>
      </w:r>
      <w:r w:rsidRPr="008202F8">
        <w:rPr>
          <w:lang w:val="en-GB"/>
        </w:rPr>
        <w:t xml:space="preserve"> 1.38 </w:t>
      </w:r>
      <w:r w:rsidRPr="00F85A21">
        <w:rPr>
          <w:rFonts w:ascii="Symbol" w:hAnsi="Symbol" w:cs="Symbol"/>
        </w:rPr>
        <w:t></w:t>
      </w:r>
      <w:r w:rsidRPr="008202F8">
        <w:rPr>
          <w:lang w:val="en-GB"/>
        </w:rPr>
        <w:t> 10</w:t>
      </w:r>
      <w:r w:rsidRPr="00F85A21">
        <w:rPr>
          <w:vertAlign w:val="superscript"/>
        </w:rPr>
        <w:sym w:font="Symbol" w:char="F02D"/>
      </w:r>
      <w:r w:rsidRPr="008202F8">
        <w:rPr>
          <w:vertAlign w:val="superscript"/>
          <w:lang w:val="en-GB"/>
        </w:rPr>
        <w:t>23</w:t>
      </w:r>
      <w:r w:rsidRPr="008202F8">
        <w:rPr>
          <w:lang w:val="en-GB"/>
        </w:rPr>
        <w:t xml:space="preserve"> (J/K) (Boltzmann’s constant). The actual numbers in the Table are the logarithmic expression of </w:t>
      </w:r>
      <w:r w:rsidRPr="00F85A21">
        <w:rPr>
          <w:rFonts w:ascii="Symbol" w:hAnsi="Symbol" w:cs="Symbol"/>
        </w:rPr>
        <w:sym w:font="Symbol" w:char="F044"/>
      </w:r>
      <w:r w:rsidRPr="008202F8">
        <w:rPr>
          <w:i/>
          <w:iCs/>
          <w:lang w:val="en-GB"/>
        </w:rPr>
        <w:t>P</w:t>
      </w:r>
      <w:r w:rsidRPr="008202F8">
        <w:rPr>
          <w:lang w:val="en-GB"/>
        </w:rPr>
        <w:t>.</w:t>
      </w:r>
    </w:p>
    <w:p w:rsidR="008202F8" w:rsidRPr="008202F8" w:rsidRDefault="008202F8" w:rsidP="008202F8">
      <w:pPr>
        <w:pStyle w:val="enumlev1"/>
        <w:rPr>
          <w:lang w:val="en-GB"/>
        </w:rPr>
      </w:pPr>
      <w:r w:rsidRPr="008202F8">
        <w:rPr>
          <w:lang w:val="en-GB"/>
        </w:rPr>
        <w:t>7)</w:t>
      </w:r>
      <w:r w:rsidRPr="008202F8">
        <w:rPr>
          <w:lang w:val="en-GB"/>
        </w:rPr>
        <w:tab/>
        <w:t xml:space="preserve">Power level at the input of the receiver considered harmful to high sensitivity observations, </w:t>
      </w:r>
      <w:r w:rsidRPr="00F85A21">
        <w:rPr>
          <w:rFonts w:ascii="Symbol" w:hAnsi="Symbol" w:cs="Symbol"/>
        </w:rPr>
        <w:sym w:font="Symbol" w:char="F044"/>
      </w:r>
      <w:r w:rsidRPr="008202F8">
        <w:rPr>
          <w:i/>
          <w:iCs/>
          <w:lang w:val="en-GB"/>
        </w:rPr>
        <w:t>P</w:t>
      </w:r>
      <w:r w:rsidRPr="008202F8">
        <w:rPr>
          <w:i/>
          <w:iCs/>
          <w:vertAlign w:val="subscript"/>
          <w:lang w:val="en-GB"/>
        </w:rPr>
        <w:t>H</w:t>
      </w:r>
      <w:r w:rsidRPr="008202F8">
        <w:rPr>
          <w:lang w:val="en-GB"/>
        </w:rPr>
        <w:t xml:space="preserve">. This is expressed as the interference level which introduces an error of not more than 10% in the measurement of </w:t>
      </w:r>
      <w:r w:rsidRPr="00F85A21">
        <w:rPr>
          <w:rFonts w:ascii="Symbol" w:hAnsi="Symbol" w:cs="Symbol"/>
        </w:rPr>
        <w:sym w:font="Symbol" w:char="F044"/>
      </w:r>
      <w:r w:rsidRPr="008202F8">
        <w:rPr>
          <w:i/>
          <w:iCs/>
          <w:lang w:val="en-GB"/>
        </w:rPr>
        <w:t>P</w:t>
      </w:r>
      <w:r w:rsidRPr="008202F8">
        <w:rPr>
          <w:lang w:val="en-GB"/>
        </w:rPr>
        <w:t xml:space="preserve">; </w:t>
      </w:r>
      <w:r w:rsidRPr="00F85A21">
        <w:rPr>
          <w:rFonts w:ascii="Symbol" w:hAnsi="Symbol" w:cs="Symbol"/>
        </w:rPr>
        <w:sym w:font="Symbol" w:char="F044"/>
      </w:r>
      <w:r w:rsidRPr="008202F8">
        <w:rPr>
          <w:i/>
          <w:iCs/>
          <w:lang w:val="en-GB"/>
        </w:rPr>
        <w:t>P</w:t>
      </w:r>
      <w:r w:rsidRPr="008202F8">
        <w:rPr>
          <w:i/>
          <w:iCs/>
          <w:vertAlign w:val="subscript"/>
          <w:lang w:val="en-GB"/>
        </w:rPr>
        <w:t>H </w:t>
      </w:r>
      <w:r w:rsidRPr="00F85A21">
        <w:rPr>
          <w:rFonts w:ascii="Symbol" w:hAnsi="Symbol" w:cs="Symbol"/>
        </w:rPr>
        <w:t></w:t>
      </w:r>
      <w:r w:rsidRPr="008202F8">
        <w:rPr>
          <w:lang w:val="en-GB"/>
        </w:rPr>
        <w:t xml:space="preserve"> 0.1 </w:t>
      </w:r>
      <w:r w:rsidRPr="00F85A21">
        <w:rPr>
          <w:rFonts w:ascii="Symbol" w:hAnsi="Symbol" w:cs="Symbol"/>
        </w:rPr>
        <w:sym w:font="Symbol" w:char="F044"/>
      </w:r>
      <w:r w:rsidRPr="008202F8">
        <w:rPr>
          <w:i/>
          <w:iCs/>
          <w:lang w:val="en-GB"/>
        </w:rPr>
        <w:t>P</w:t>
      </w:r>
      <w:r w:rsidRPr="00F85A21">
        <w:rPr>
          <w:rFonts w:ascii="Symbol" w:hAnsi="Symbol" w:cs="Symbol"/>
        </w:rPr>
        <w:sym w:font="Symbol" w:char="F044"/>
      </w:r>
      <w:r w:rsidRPr="008202F8">
        <w:rPr>
          <w:i/>
          <w:iCs/>
          <w:lang w:val="en-GB"/>
        </w:rPr>
        <w:t>f</w:t>
      </w:r>
      <w:r w:rsidRPr="008202F8">
        <w:rPr>
          <w:lang w:val="en-GB"/>
        </w:rPr>
        <w:t xml:space="preserve">: the numbers in the Table are the logarithmic expression of </w:t>
      </w:r>
      <w:r w:rsidRPr="00F85A21">
        <w:rPr>
          <w:rFonts w:ascii="Symbol" w:hAnsi="Symbol" w:cs="Symbol"/>
        </w:rPr>
        <w:sym w:font="Symbol" w:char="F044"/>
      </w:r>
      <w:r w:rsidRPr="008202F8">
        <w:rPr>
          <w:i/>
          <w:iCs/>
          <w:lang w:val="en-GB"/>
        </w:rPr>
        <w:t>P</w:t>
      </w:r>
      <w:r w:rsidRPr="008202F8">
        <w:rPr>
          <w:i/>
          <w:iCs/>
          <w:vertAlign w:val="subscript"/>
          <w:lang w:val="en-GB"/>
        </w:rPr>
        <w:t>H</w:t>
      </w:r>
      <w:r w:rsidRPr="008202F8">
        <w:rPr>
          <w:lang w:val="en-GB"/>
        </w:rPr>
        <w:t>.</w:t>
      </w:r>
    </w:p>
    <w:p w:rsidR="008202F8" w:rsidRPr="008202F8" w:rsidRDefault="008202F8" w:rsidP="008202F8">
      <w:pPr>
        <w:pStyle w:val="enumlev1"/>
        <w:rPr>
          <w:lang w:val="en-GB"/>
        </w:rPr>
      </w:pPr>
      <w:r w:rsidRPr="008202F8">
        <w:rPr>
          <w:lang w:val="en-GB"/>
        </w:rPr>
        <w:lastRenderedPageBreak/>
        <w:t>(8)</w:t>
      </w:r>
      <w:r w:rsidRPr="008202F8">
        <w:rPr>
          <w:lang w:val="en-GB"/>
        </w:rPr>
        <w:tab/>
      </w:r>
      <w:r w:rsidRPr="008202F8">
        <w:rPr>
          <w:i/>
          <w:lang w:val="en-GB"/>
        </w:rPr>
        <w:t>pfd</w:t>
      </w:r>
      <w:r w:rsidRPr="008202F8">
        <w:rPr>
          <w:lang w:val="en-GB"/>
        </w:rPr>
        <w:t xml:space="preserve"> in a spectral line channel needed to produce a power level of </w:t>
      </w:r>
      <w:r w:rsidRPr="00F85A21">
        <w:rPr>
          <w:rFonts w:ascii="Symbol" w:hAnsi="Symbol" w:cs="Symbol"/>
        </w:rPr>
        <w:sym w:font="Symbol" w:char="F044"/>
      </w:r>
      <w:r w:rsidRPr="008202F8">
        <w:rPr>
          <w:i/>
          <w:iCs/>
          <w:lang w:val="en-GB"/>
        </w:rPr>
        <w:t>P</w:t>
      </w:r>
      <w:r w:rsidRPr="008202F8">
        <w:rPr>
          <w:i/>
          <w:iCs/>
          <w:vertAlign w:val="subscript"/>
          <w:lang w:val="en-GB"/>
        </w:rPr>
        <w:t>H</w:t>
      </w:r>
      <w:r w:rsidRPr="008202F8">
        <w:rPr>
          <w:lang w:val="en-GB"/>
        </w:rPr>
        <w:t xml:space="preserve"> in the receiving system with an isotropic receiving antenna. The numbers in the Table are the logarithmic expression of </w:t>
      </w:r>
      <w:r w:rsidRPr="008202F8">
        <w:rPr>
          <w:i/>
          <w:iCs/>
          <w:lang w:val="en-GB"/>
        </w:rPr>
        <w:t>S</w:t>
      </w:r>
      <w:r w:rsidRPr="008202F8">
        <w:rPr>
          <w:i/>
          <w:iCs/>
          <w:vertAlign w:val="subscript"/>
          <w:lang w:val="en-GB"/>
        </w:rPr>
        <w:t>H</w:t>
      </w:r>
      <w:r w:rsidRPr="00F85A21">
        <w:rPr>
          <w:rFonts w:ascii="Symbol" w:hAnsi="Symbol" w:cs="Symbol"/>
        </w:rPr>
        <w:sym w:font="Symbol" w:char="F044"/>
      </w:r>
      <w:r w:rsidRPr="008202F8">
        <w:rPr>
          <w:i/>
          <w:iCs/>
          <w:lang w:val="en-GB"/>
        </w:rPr>
        <w:t>f</w:t>
      </w:r>
      <w:r w:rsidRPr="008202F8">
        <w:rPr>
          <w:lang w:val="en-GB"/>
        </w:rPr>
        <w:t>.</w:t>
      </w:r>
    </w:p>
    <w:p w:rsidR="008202F8" w:rsidRPr="008202F8" w:rsidRDefault="008202F8" w:rsidP="008202F8">
      <w:pPr>
        <w:pStyle w:val="enumlev1"/>
        <w:rPr>
          <w:lang w:val="en-GB"/>
        </w:rPr>
      </w:pPr>
      <w:r w:rsidRPr="008202F8">
        <w:rPr>
          <w:lang w:val="en-GB"/>
        </w:rPr>
        <w:t>(9)</w:t>
      </w:r>
      <w:r w:rsidRPr="008202F8">
        <w:rPr>
          <w:lang w:val="en-GB"/>
        </w:rPr>
        <w:tab/>
        <w:t xml:space="preserve">Spectral </w:t>
      </w:r>
      <w:r w:rsidRPr="008202F8">
        <w:rPr>
          <w:i/>
          <w:lang w:val="en-GB"/>
        </w:rPr>
        <w:t>pfd</w:t>
      </w:r>
      <w:r w:rsidRPr="008202F8">
        <w:rPr>
          <w:lang w:val="en-GB"/>
        </w:rPr>
        <w:t xml:space="preserve"> needed to produce a power level </w:t>
      </w:r>
      <w:r w:rsidRPr="00F85A21">
        <w:rPr>
          <w:rFonts w:ascii="Symbol" w:hAnsi="Symbol" w:cs="Symbol"/>
        </w:rPr>
        <w:sym w:font="Symbol" w:char="F044"/>
      </w:r>
      <w:r w:rsidRPr="008202F8">
        <w:rPr>
          <w:i/>
          <w:iCs/>
          <w:lang w:val="en-GB"/>
        </w:rPr>
        <w:t>P</w:t>
      </w:r>
      <w:r w:rsidRPr="008202F8">
        <w:rPr>
          <w:i/>
          <w:iCs/>
          <w:vertAlign w:val="subscript"/>
          <w:lang w:val="en-GB"/>
        </w:rPr>
        <w:t>H</w:t>
      </w:r>
      <w:r w:rsidRPr="008202F8">
        <w:rPr>
          <w:lang w:val="en-GB"/>
        </w:rPr>
        <w:t xml:space="preserve"> in the receiving system with an isotropic receiving antenna. The numbers in the Table are the logarithmic expression of </w:t>
      </w:r>
      <w:r w:rsidRPr="008202F8">
        <w:rPr>
          <w:i/>
          <w:iCs/>
          <w:lang w:val="en-GB"/>
        </w:rPr>
        <w:t>S</w:t>
      </w:r>
      <w:r w:rsidRPr="008202F8">
        <w:rPr>
          <w:i/>
          <w:iCs/>
          <w:vertAlign w:val="subscript"/>
          <w:lang w:val="en-GB"/>
        </w:rPr>
        <w:t>H</w:t>
      </w:r>
      <w:r w:rsidRPr="008202F8">
        <w:rPr>
          <w:lang w:val="en-GB"/>
        </w:rPr>
        <w:t>. To obtain the corresponding power levels in a reference bandwidth of 4 kHz or 1 MHz add 36 dB or 60 dB, respectively.</w:t>
      </w:r>
    </w:p>
    <w:p w:rsidR="008202F8" w:rsidRPr="002E09E2" w:rsidRDefault="008202F8" w:rsidP="008202F8">
      <w:pPr>
        <w:pStyle w:val="TableNo"/>
        <w:rPr>
          <w:lang w:val="en-US"/>
        </w:rPr>
      </w:pPr>
      <w:r w:rsidRPr="002E09E2">
        <w:rPr>
          <w:lang w:val="en-US"/>
        </w:rPr>
        <w:t>TABLE 3</w:t>
      </w:r>
    </w:p>
    <w:p w:rsidR="008202F8" w:rsidRPr="008202F8" w:rsidRDefault="008202F8" w:rsidP="008202F8">
      <w:pPr>
        <w:pStyle w:val="Tabletitle"/>
        <w:rPr>
          <w:lang w:val="en-GB"/>
        </w:rPr>
      </w:pPr>
      <w:r w:rsidRPr="008202F8">
        <w:rPr>
          <w:lang w:val="en-GB"/>
        </w:rPr>
        <w:t>Threshold interference levels for VLBI observations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02"/>
        <w:gridCol w:w="3402"/>
      </w:tblGrid>
      <w:tr w:rsidR="008202F8" w:rsidRPr="002E09E2" w:rsidTr="003B0E8B">
        <w:trPr>
          <w:cantSplit/>
          <w:jc w:val="center"/>
        </w:trPr>
        <w:tc>
          <w:tcPr>
            <w:tcW w:w="3402" w:type="dxa"/>
          </w:tcPr>
          <w:p w:rsidR="008202F8" w:rsidRPr="00F85A21" w:rsidRDefault="008202F8" w:rsidP="003B0E8B">
            <w:pPr>
              <w:pStyle w:val="Tablehead"/>
            </w:pPr>
            <w:r w:rsidRPr="00F85A21">
              <w:t>Centre frequency</w:t>
            </w:r>
            <w:r w:rsidRPr="00F85A21">
              <w:br/>
              <w:t>(MHz)</w:t>
            </w:r>
          </w:p>
        </w:tc>
        <w:tc>
          <w:tcPr>
            <w:tcW w:w="3402" w:type="dxa"/>
          </w:tcPr>
          <w:p w:rsidR="008202F8" w:rsidRPr="008202F8" w:rsidRDefault="008202F8" w:rsidP="003B0E8B">
            <w:pPr>
              <w:pStyle w:val="Tablehead"/>
              <w:rPr>
                <w:lang w:val="en-GB"/>
              </w:rPr>
            </w:pPr>
            <w:r w:rsidRPr="008202F8">
              <w:rPr>
                <w:lang w:val="en-GB"/>
              </w:rPr>
              <w:t xml:space="preserve">Threshold level </w:t>
            </w:r>
            <w:r w:rsidRPr="008202F8">
              <w:rPr>
                <w:lang w:val="en-GB"/>
              </w:rPr>
              <w:br/>
              <w:t>(dB(W/m</w:t>
            </w:r>
            <w:r w:rsidRPr="008202F8">
              <w:rPr>
                <w:vertAlign w:val="superscript"/>
                <w:lang w:val="en-GB"/>
              </w:rPr>
              <w:t>2</w:t>
            </w:r>
            <w:r w:rsidRPr="00F85A21">
              <w:sym w:font="Symbol" w:char="F0D7"/>
            </w:r>
            <w:r w:rsidRPr="008202F8">
              <w:rPr>
                <w:lang w:val="en-GB"/>
              </w:rPr>
              <w:t xml:space="preserve"> Hz)))</w:t>
            </w:r>
          </w:p>
        </w:tc>
      </w:tr>
      <w:tr w:rsidR="008202F8" w:rsidRPr="00F85A21" w:rsidTr="003B0E8B">
        <w:trPr>
          <w:cantSplit/>
          <w:jc w:val="center"/>
        </w:trPr>
        <w:tc>
          <w:tcPr>
            <w:tcW w:w="3402" w:type="dxa"/>
          </w:tcPr>
          <w:p w:rsidR="008202F8" w:rsidRPr="00F85A21" w:rsidRDefault="008202F8" w:rsidP="003B0E8B">
            <w:pPr>
              <w:pStyle w:val="Tabletext"/>
              <w:jc w:val="center"/>
              <w:rPr>
                <w:rFonts w:asciiTheme="majorBidi" w:hAnsiTheme="majorBidi" w:cstheme="majorBidi"/>
              </w:rPr>
            </w:pPr>
            <w:r w:rsidRPr="00F85A21">
              <w:rPr>
                <w:rFonts w:asciiTheme="majorBidi" w:hAnsiTheme="majorBidi" w:cstheme="majorBidi"/>
              </w:rPr>
              <w:t>325.3</w:t>
            </w:r>
          </w:p>
        </w:tc>
        <w:tc>
          <w:tcPr>
            <w:tcW w:w="3402" w:type="dxa"/>
            <w:vAlign w:val="bottom"/>
          </w:tcPr>
          <w:p w:rsidR="008202F8" w:rsidRPr="00F85A21" w:rsidRDefault="008202F8" w:rsidP="003B0E8B">
            <w:pPr>
              <w:pStyle w:val="Tabletext"/>
              <w:jc w:val="center"/>
              <w:rPr>
                <w:rFonts w:asciiTheme="majorBidi" w:hAnsiTheme="majorBidi" w:cstheme="majorBidi"/>
                <w:sz w:val="24"/>
                <w:szCs w:val="24"/>
              </w:rPr>
            </w:pPr>
            <w:r w:rsidRPr="00F85A21">
              <w:rPr>
                <w:rFonts w:asciiTheme="majorBidi" w:hAnsiTheme="majorBidi" w:cstheme="majorBidi"/>
                <w:color w:val="000000"/>
              </w:rPr>
              <w:t>–220</w:t>
            </w:r>
          </w:p>
        </w:tc>
      </w:tr>
      <w:tr w:rsidR="008202F8" w:rsidRPr="00F85A21" w:rsidTr="003B0E8B">
        <w:trPr>
          <w:cantSplit/>
          <w:jc w:val="center"/>
        </w:trPr>
        <w:tc>
          <w:tcPr>
            <w:tcW w:w="3402" w:type="dxa"/>
          </w:tcPr>
          <w:p w:rsidR="008202F8" w:rsidRPr="00F85A21" w:rsidRDefault="008202F8" w:rsidP="003B0E8B">
            <w:pPr>
              <w:pStyle w:val="Tabletext"/>
              <w:jc w:val="center"/>
              <w:rPr>
                <w:rFonts w:asciiTheme="majorBidi" w:hAnsiTheme="majorBidi" w:cstheme="majorBidi"/>
              </w:rPr>
            </w:pPr>
            <w:r w:rsidRPr="00F85A21">
              <w:rPr>
                <w:rFonts w:asciiTheme="majorBidi" w:hAnsiTheme="majorBidi" w:cstheme="majorBidi"/>
              </w:rPr>
              <w:t>611</w:t>
            </w:r>
          </w:p>
        </w:tc>
        <w:tc>
          <w:tcPr>
            <w:tcW w:w="3402" w:type="dxa"/>
            <w:vAlign w:val="bottom"/>
          </w:tcPr>
          <w:p w:rsidR="008202F8" w:rsidRPr="00F85A21" w:rsidRDefault="008202F8" w:rsidP="003B0E8B">
            <w:pPr>
              <w:pStyle w:val="Tabletext"/>
              <w:jc w:val="center"/>
              <w:rPr>
                <w:rFonts w:asciiTheme="majorBidi" w:hAnsiTheme="majorBidi" w:cstheme="majorBidi"/>
                <w:sz w:val="24"/>
                <w:szCs w:val="24"/>
              </w:rPr>
            </w:pPr>
            <w:r w:rsidRPr="00F85A21">
              <w:rPr>
                <w:rFonts w:asciiTheme="majorBidi" w:hAnsiTheme="majorBidi" w:cstheme="majorBidi"/>
                <w:color w:val="000000"/>
              </w:rPr>
              <w:t>–218</w:t>
            </w:r>
          </w:p>
        </w:tc>
      </w:tr>
      <w:tr w:rsidR="008202F8" w:rsidRPr="00F85A21" w:rsidTr="003B0E8B">
        <w:trPr>
          <w:cantSplit/>
          <w:jc w:val="center"/>
        </w:trPr>
        <w:tc>
          <w:tcPr>
            <w:tcW w:w="3402" w:type="dxa"/>
          </w:tcPr>
          <w:p w:rsidR="008202F8" w:rsidRPr="00F85A21" w:rsidRDefault="008202F8" w:rsidP="003B0E8B">
            <w:pPr>
              <w:pStyle w:val="Tabletext"/>
              <w:jc w:val="center"/>
              <w:rPr>
                <w:rFonts w:asciiTheme="majorBidi" w:hAnsiTheme="majorBidi" w:cstheme="majorBidi"/>
              </w:rPr>
            </w:pPr>
            <w:r w:rsidRPr="00F85A21">
              <w:rPr>
                <w:rFonts w:asciiTheme="majorBidi" w:hAnsiTheme="majorBidi" w:cstheme="majorBidi"/>
              </w:rPr>
              <w:t>1 413.5</w:t>
            </w:r>
          </w:p>
        </w:tc>
        <w:tc>
          <w:tcPr>
            <w:tcW w:w="3402" w:type="dxa"/>
            <w:vAlign w:val="bottom"/>
          </w:tcPr>
          <w:p w:rsidR="008202F8" w:rsidRPr="00F85A21" w:rsidRDefault="008202F8" w:rsidP="003B0E8B">
            <w:pPr>
              <w:pStyle w:val="Tabletext"/>
              <w:jc w:val="center"/>
              <w:rPr>
                <w:rFonts w:asciiTheme="majorBidi" w:hAnsiTheme="majorBidi" w:cstheme="majorBidi"/>
                <w:sz w:val="24"/>
                <w:szCs w:val="24"/>
              </w:rPr>
            </w:pPr>
            <w:r w:rsidRPr="00F85A21">
              <w:rPr>
                <w:rFonts w:asciiTheme="majorBidi" w:hAnsiTheme="majorBidi" w:cstheme="majorBidi"/>
                <w:color w:val="000000"/>
              </w:rPr>
              <w:t>–213</w:t>
            </w:r>
          </w:p>
        </w:tc>
      </w:tr>
      <w:tr w:rsidR="008202F8" w:rsidRPr="00F85A21" w:rsidTr="003B0E8B">
        <w:trPr>
          <w:cantSplit/>
          <w:jc w:val="center"/>
        </w:trPr>
        <w:tc>
          <w:tcPr>
            <w:tcW w:w="3402" w:type="dxa"/>
          </w:tcPr>
          <w:p w:rsidR="008202F8" w:rsidRPr="00F85A21" w:rsidRDefault="008202F8" w:rsidP="003B0E8B">
            <w:pPr>
              <w:pStyle w:val="Tabletext"/>
              <w:jc w:val="center"/>
              <w:rPr>
                <w:rFonts w:asciiTheme="majorBidi" w:hAnsiTheme="majorBidi" w:cstheme="majorBidi"/>
              </w:rPr>
            </w:pPr>
            <w:r w:rsidRPr="00F85A21">
              <w:rPr>
                <w:rFonts w:asciiTheme="majorBidi" w:hAnsiTheme="majorBidi" w:cstheme="majorBidi"/>
              </w:rPr>
              <w:t>2 695</w:t>
            </w:r>
          </w:p>
        </w:tc>
        <w:tc>
          <w:tcPr>
            <w:tcW w:w="3402" w:type="dxa"/>
            <w:vAlign w:val="bottom"/>
          </w:tcPr>
          <w:p w:rsidR="008202F8" w:rsidRPr="00F85A21" w:rsidRDefault="008202F8" w:rsidP="003B0E8B">
            <w:pPr>
              <w:pStyle w:val="Tabletext"/>
              <w:jc w:val="center"/>
              <w:rPr>
                <w:rFonts w:asciiTheme="majorBidi" w:hAnsiTheme="majorBidi" w:cstheme="majorBidi"/>
                <w:sz w:val="24"/>
                <w:szCs w:val="24"/>
              </w:rPr>
            </w:pPr>
            <w:r w:rsidRPr="00F85A21">
              <w:rPr>
                <w:rFonts w:asciiTheme="majorBidi" w:hAnsiTheme="majorBidi" w:cstheme="majorBidi"/>
                <w:color w:val="000000"/>
              </w:rPr>
              <w:t>–207</w:t>
            </w:r>
          </w:p>
        </w:tc>
      </w:tr>
      <w:tr w:rsidR="008202F8" w:rsidRPr="00F85A21" w:rsidTr="003B0E8B">
        <w:trPr>
          <w:cantSplit/>
          <w:jc w:val="center"/>
        </w:trPr>
        <w:tc>
          <w:tcPr>
            <w:tcW w:w="3402" w:type="dxa"/>
          </w:tcPr>
          <w:p w:rsidR="008202F8" w:rsidRPr="00F85A21" w:rsidRDefault="008202F8" w:rsidP="003B0E8B">
            <w:pPr>
              <w:pStyle w:val="Tabletext"/>
              <w:jc w:val="center"/>
              <w:rPr>
                <w:rFonts w:asciiTheme="majorBidi" w:hAnsiTheme="majorBidi" w:cstheme="majorBidi"/>
              </w:rPr>
            </w:pPr>
            <w:r w:rsidRPr="00F85A21">
              <w:rPr>
                <w:rFonts w:asciiTheme="majorBidi" w:hAnsiTheme="majorBidi" w:cstheme="majorBidi"/>
              </w:rPr>
              <w:t>4 995</w:t>
            </w:r>
          </w:p>
        </w:tc>
        <w:tc>
          <w:tcPr>
            <w:tcW w:w="3402" w:type="dxa"/>
            <w:vAlign w:val="bottom"/>
          </w:tcPr>
          <w:p w:rsidR="008202F8" w:rsidRPr="00F85A21" w:rsidRDefault="008202F8" w:rsidP="003B0E8B">
            <w:pPr>
              <w:pStyle w:val="Tabletext"/>
              <w:jc w:val="center"/>
              <w:rPr>
                <w:rFonts w:asciiTheme="majorBidi" w:hAnsiTheme="majorBidi" w:cstheme="majorBidi"/>
                <w:sz w:val="24"/>
                <w:szCs w:val="24"/>
              </w:rPr>
            </w:pPr>
            <w:r w:rsidRPr="00F85A21">
              <w:rPr>
                <w:rFonts w:asciiTheme="majorBidi" w:hAnsiTheme="majorBidi" w:cstheme="majorBidi"/>
                <w:color w:val="000000"/>
              </w:rPr>
              <w:t>–200</w:t>
            </w:r>
          </w:p>
        </w:tc>
      </w:tr>
      <w:tr w:rsidR="008202F8" w:rsidRPr="00F85A21" w:rsidTr="003B0E8B">
        <w:trPr>
          <w:cantSplit/>
          <w:jc w:val="center"/>
        </w:trPr>
        <w:tc>
          <w:tcPr>
            <w:tcW w:w="3402" w:type="dxa"/>
          </w:tcPr>
          <w:p w:rsidR="008202F8" w:rsidRPr="00F85A21" w:rsidRDefault="008202F8" w:rsidP="003B0E8B">
            <w:pPr>
              <w:pStyle w:val="Tabletext"/>
              <w:jc w:val="center"/>
              <w:rPr>
                <w:rFonts w:asciiTheme="majorBidi" w:hAnsiTheme="majorBidi" w:cstheme="majorBidi"/>
              </w:rPr>
            </w:pPr>
            <w:r w:rsidRPr="00F85A21">
              <w:rPr>
                <w:rFonts w:asciiTheme="majorBidi" w:hAnsiTheme="majorBidi" w:cstheme="majorBidi"/>
              </w:rPr>
              <w:t>10 650</w:t>
            </w:r>
          </w:p>
        </w:tc>
        <w:tc>
          <w:tcPr>
            <w:tcW w:w="3402" w:type="dxa"/>
            <w:vAlign w:val="bottom"/>
          </w:tcPr>
          <w:p w:rsidR="008202F8" w:rsidRPr="00F85A21" w:rsidRDefault="008202F8" w:rsidP="003B0E8B">
            <w:pPr>
              <w:pStyle w:val="Tabletext"/>
              <w:jc w:val="center"/>
              <w:rPr>
                <w:rFonts w:asciiTheme="majorBidi" w:hAnsiTheme="majorBidi" w:cstheme="majorBidi"/>
                <w:sz w:val="24"/>
                <w:szCs w:val="24"/>
              </w:rPr>
            </w:pPr>
            <w:r w:rsidRPr="00F85A21">
              <w:rPr>
                <w:rFonts w:asciiTheme="majorBidi" w:hAnsiTheme="majorBidi" w:cstheme="majorBidi"/>
                <w:color w:val="000000"/>
              </w:rPr>
              <w:t>–196</w:t>
            </w:r>
          </w:p>
        </w:tc>
      </w:tr>
      <w:tr w:rsidR="008202F8" w:rsidRPr="00F85A21" w:rsidTr="003B0E8B">
        <w:trPr>
          <w:cantSplit/>
          <w:jc w:val="center"/>
        </w:trPr>
        <w:tc>
          <w:tcPr>
            <w:tcW w:w="3402" w:type="dxa"/>
          </w:tcPr>
          <w:p w:rsidR="008202F8" w:rsidRPr="00F85A21" w:rsidRDefault="008202F8" w:rsidP="003B0E8B">
            <w:pPr>
              <w:pStyle w:val="Tabletext"/>
              <w:jc w:val="center"/>
              <w:rPr>
                <w:rFonts w:asciiTheme="majorBidi" w:hAnsiTheme="majorBidi" w:cstheme="majorBidi"/>
              </w:rPr>
            </w:pPr>
            <w:r w:rsidRPr="00F85A21">
              <w:rPr>
                <w:rFonts w:asciiTheme="majorBidi" w:hAnsiTheme="majorBidi" w:cstheme="majorBidi"/>
              </w:rPr>
              <w:t>15 375</w:t>
            </w:r>
          </w:p>
        </w:tc>
        <w:tc>
          <w:tcPr>
            <w:tcW w:w="3402" w:type="dxa"/>
            <w:vAlign w:val="bottom"/>
          </w:tcPr>
          <w:p w:rsidR="008202F8" w:rsidRPr="00F85A21" w:rsidRDefault="008202F8" w:rsidP="003B0E8B">
            <w:pPr>
              <w:pStyle w:val="Tabletext"/>
              <w:jc w:val="center"/>
              <w:rPr>
                <w:rFonts w:asciiTheme="majorBidi" w:hAnsiTheme="majorBidi" w:cstheme="majorBidi"/>
                <w:sz w:val="24"/>
                <w:szCs w:val="24"/>
              </w:rPr>
            </w:pPr>
            <w:r w:rsidRPr="00F85A21">
              <w:rPr>
                <w:rFonts w:asciiTheme="majorBidi" w:hAnsiTheme="majorBidi" w:cstheme="majorBidi"/>
                <w:color w:val="000000"/>
              </w:rPr>
              <w:t>–191</w:t>
            </w:r>
          </w:p>
        </w:tc>
      </w:tr>
      <w:tr w:rsidR="008202F8" w:rsidRPr="00F85A21" w:rsidTr="003B0E8B">
        <w:trPr>
          <w:cantSplit/>
          <w:jc w:val="center"/>
        </w:trPr>
        <w:tc>
          <w:tcPr>
            <w:tcW w:w="3402" w:type="dxa"/>
          </w:tcPr>
          <w:p w:rsidR="008202F8" w:rsidRPr="00F85A21" w:rsidRDefault="008202F8" w:rsidP="003B0E8B">
            <w:pPr>
              <w:pStyle w:val="Tabletext"/>
              <w:jc w:val="center"/>
              <w:rPr>
                <w:rFonts w:asciiTheme="majorBidi" w:hAnsiTheme="majorBidi" w:cstheme="majorBidi"/>
              </w:rPr>
            </w:pPr>
            <w:r w:rsidRPr="00F85A21">
              <w:rPr>
                <w:rFonts w:asciiTheme="majorBidi" w:hAnsiTheme="majorBidi" w:cstheme="majorBidi"/>
              </w:rPr>
              <w:t>23 800</w:t>
            </w:r>
          </w:p>
        </w:tc>
        <w:tc>
          <w:tcPr>
            <w:tcW w:w="3402" w:type="dxa"/>
            <w:vAlign w:val="bottom"/>
          </w:tcPr>
          <w:p w:rsidR="008202F8" w:rsidRPr="00F85A21" w:rsidRDefault="008202F8" w:rsidP="003B0E8B">
            <w:pPr>
              <w:pStyle w:val="Tabletext"/>
              <w:jc w:val="center"/>
              <w:rPr>
                <w:rFonts w:asciiTheme="majorBidi" w:hAnsiTheme="majorBidi" w:cstheme="majorBidi"/>
                <w:sz w:val="24"/>
                <w:szCs w:val="24"/>
              </w:rPr>
            </w:pPr>
            <w:r w:rsidRPr="00F85A21">
              <w:rPr>
                <w:rFonts w:asciiTheme="majorBidi" w:hAnsiTheme="majorBidi" w:cstheme="majorBidi"/>
                <w:color w:val="000000"/>
              </w:rPr>
              <w:t>–184</w:t>
            </w:r>
          </w:p>
        </w:tc>
      </w:tr>
      <w:tr w:rsidR="008202F8" w:rsidRPr="00F85A21" w:rsidTr="003B0E8B">
        <w:trPr>
          <w:cantSplit/>
          <w:jc w:val="center"/>
        </w:trPr>
        <w:tc>
          <w:tcPr>
            <w:tcW w:w="3402" w:type="dxa"/>
          </w:tcPr>
          <w:p w:rsidR="008202F8" w:rsidRPr="00F85A21" w:rsidRDefault="008202F8" w:rsidP="003B0E8B">
            <w:pPr>
              <w:pStyle w:val="Tabletext"/>
              <w:jc w:val="center"/>
              <w:rPr>
                <w:rFonts w:asciiTheme="majorBidi" w:hAnsiTheme="majorBidi" w:cstheme="majorBidi"/>
              </w:rPr>
            </w:pPr>
            <w:r w:rsidRPr="00F85A21">
              <w:rPr>
                <w:rFonts w:asciiTheme="majorBidi" w:hAnsiTheme="majorBidi" w:cstheme="majorBidi"/>
              </w:rPr>
              <w:t>43 000</w:t>
            </w:r>
          </w:p>
        </w:tc>
        <w:tc>
          <w:tcPr>
            <w:tcW w:w="3402" w:type="dxa"/>
            <w:vAlign w:val="bottom"/>
          </w:tcPr>
          <w:p w:rsidR="008202F8" w:rsidRPr="00F85A21" w:rsidRDefault="008202F8" w:rsidP="003B0E8B">
            <w:pPr>
              <w:pStyle w:val="Tabletext"/>
              <w:jc w:val="center"/>
              <w:rPr>
                <w:rFonts w:asciiTheme="majorBidi" w:hAnsiTheme="majorBidi" w:cstheme="majorBidi"/>
                <w:sz w:val="24"/>
                <w:szCs w:val="24"/>
              </w:rPr>
            </w:pPr>
            <w:r w:rsidRPr="00F85A21">
              <w:rPr>
                <w:rFonts w:asciiTheme="majorBidi" w:hAnsiTheme="majorBidi" w:cstheme="majorBidi"/>
                <w:color w:val="000000"/>
              </w:rPr>
              <w:t>–180</w:t>
            </w:r>
          </w:p>
        </w:tc>
      </w:tr>
      <w:tr w:rsidR="008202F8" w:rsidRPr="00F85A21" w:rsidTr="003B0E8B">
        <w:trPr>
          <w:cantSplit/>
          <w:jc w:val="center"/>
        </w:trPr>
        <w:tc>
          <w:tcPr>
            <w:tcW w:w="3402" w:type="dxa"/>
          </w:tcPr>
          <w:p w:rsidR="008202F8" w:rsidRPr="00F85A21" w:rsidRDefault="008202F8" w:rsidP="003B0E8B">
            <w:pPr>
              <w:pStyle w:val="Tabletext"/>
              <w:jc w:val="center"/>
              <w:rPr>
                <w:rFonts w:asciiTheme="majorBidi" w:hAnsiTheme="majorBidi" w:cstheme="majorBidi"/>
              </w:rPr>
            </w:pPr>
            <w:r w:rsidRPr="00F85A21">
              <w:rPr>
                <w:rFonts w:asciiTheme="majorBidi" w:hAnsiTheme="majorBidi" w:cstheme="majorBidi"/>
              </w:rPr>
              <w:t>86 000</w:t>
            </w:r>
          </w:p>
        </w:tc>
        <w:tc>
          <w:tcPr>
            <w:tcW w:w="3402" w:type="dxa"/>
            <w:vAlign w:val="bottom"/>
          </w:tcPr>
          <w:p w:rsidR="008202F8" w:rsidRPr="00F85A21" w:rsidRDefault="008202F8" w:rsidP="003B0E8B">
            <w:pPr>
              <w:pStyle w:val="Tabletext"/>
              <w:jc w:val="center"/>
              <w:rPr>
                <w:rFonts w:asciiTheme="majorBidi" w:hAnsiTheme="majorBidi" w:cstheme="majorBidi"/>
                <w:sz w:val="24"/>
                <w:szCs w:val="24"/>
              </w:rPr>
            </w:pPr>
            <w:r w:rsidRPr="00F85A21">
              <w:rPr>
                <w:rFonts w:asciiTheme="majorBidi" w:hAnsiTheme="majorBidi" w:cstheme="majorBidi"/>
                <w:color w:val="000000"/>
              </w:rPr>
              <w:t>–173</w:t>
            </w:r>
          </w:p>
        </w:tc>
      </w:tr>
      <w:tr w:rsidR="008202F8" w:rsidRPr="00F85A21" w:rsidTr="003B0E8B">
        <w:trPr>
          <w:cantSplit/>
          <w:jc w:val="center"/>
        </w:trPr>
        <w:tc>
          <w:tcPr>
            <w:tcW w:w="3402" w:type="dxa"/>
          </w:tcPr>
          <w:p w:rsidR="008202F8" w:rsidRPr="00F85A21" w:rsidRDefault="008202F8" w:rsidP="003B0E8B">
            <w:pPr>
              <w:pStyle w:val="Tabletext"/>
              <w:jc w:val="center"/>
              <w:rPr>
                <w:rFonts w:asciiTheme="majorBidi" w:hAnsiTheme="majorBidi" w:cstheme="majorBidi"/>
              </w:rPr>
            </w:pPr>
            <w:r w:rsidRPr="00F85A21">
              <w:rPr>
                <w:rFonts w:asciiTheme="majorBidi" w:hAnsiTheme="majorBidi" w:cstheme="majorBidi"/>
              </w:rPr>
              <w:t>230 000</w:t>
            </w:r>
          </w:p>
        </w:tc>
        <w:tc>
          <w:tcPr>
            <w:tcW w:w="3402" w:type="dxa"/>
            <w:vAlign w:val="bottom"/>
          </w:tcPr>
          <w:p w:rsidR="008202F8" w:rsidRPr="00F85A21" w:rsidRDefault="008202F8" w:rsidP="003B0E8B">
            <w:pPr>
              <w:pStyle w:val="Tabletext"/>
              <w:jc w:val="center"/>
              <w:rPr>
                <w:rFonts w:asciiTheme="majorBidi" w:hAnsiTheme="majorBidi" w:cstheme="majorBidi"/>
                <w:sz w:val="24"/>
                <w:szCs w:val="24"/>
              </w:rPr>
            </w:pPr>
            <w:r w:rsidRPr="00F85A21">
              <w:rPr>
                <w:rFonts w:asciiTheme="majorBidi" w:hAnsiTheme="majorBidi" w:cstheme="majorBidi"/>
                <w:color w:val="000000"/>
              </w:rPr>
              <w:t>–163</w:t>
            </w:r>
          </w:p>
        </w:tc>
      </w:tr>
      <w:tr w:rsidR="008202F8" w:rsidRPr="00F85A21" w:rsidTr="003B0E8B">
        <w:trPr>
          <w:cantSplit/>
          <w:jc w:val="center"/>
        </w:trPr>
        <w:tc>
          <w:tcPr>
            <w:tcW w:w="3402" w:type="dxa"/>
          </w:tcPr>
          <w:p w:rsidR="008202F8" w:rsidRPr="00F85A21" w:rsidRDefault="008202F8" w:rsidP="003B0E8B">
            <w:pPr>
              <w:pStyle w:val="Tabletext"/>
              <w:jc w:val="center"/>
              <w:rPr>
                <w:rFonts w:asciiTheme="majorBidi" w:hAnsiTheme="majorBidi" w:cstheme="majorBidi"/>
              </w:rPr>
            </w:pPr>
            <w:r w:rsidRPr="00F85A21">
              <w:rPr>
                <w:rFonts w:asciiTheme="majorBidi" w:hAnsiTheme="majorBidi" w:cstheme="majorBidi"/>
              </w:rPr>
              <w:t>660 000</w:t>
            </w:r>
          </w:p>
        </w:tc>
        <w:tc>
          <w:tcPr>
            <w:tcW w:w="3402" w:type="dxa"/>
            <w:vAlign w:val="bottom"/>
          </w:tcPr>
          <w:p w:rsidR="008202F8" w:rsidRPr="00F85A21" w:rsidRDefault="008202F8" w:rsidP="003B0E8B">
            <w:pPr>
              <w:pStyle w:val="Tabletext"/>
              <w:jc w:val="center"/>
              <w:rPr>
                <w:rFonts w:asciiTheme="majorBidi" w:hAnsiTheme="majorBidi" w:cstheme="majorBidi"/>
                <w:sz w:val="24"/>
                <w:szCs w:val="24"/>
              </w:rPr>
            </w:pPr>
            <w:r w:rsidRPr="00F85A21">
              <w:rPr>
                <w:rFonts w:asciiTheme="majorBidi" w:hAnsiTheme="majorBidi" w:cstheme="majorBidi"/>
                <w:color w:val="000000"/>
              </w:rPr>
              <w:t>–150</w:t>
            </w:r>
          </w:p>
        </w:tc>
      </w:tr>
      <w:tr w:rsidR="008202F8" w:rsidRPr="00F85A21" w:rsidTr="003B0E8B">
        <w:trPr>
          <w:cantSplit/>
          <w:jc w:val="center"/>
        </w:trPr>
        <w:tc>
          <w:tcPr>
            <w:tcW w:w="3402" w:type="dxa"/>
          </w:tcPr>
          <w:p w:rsidR="008202F8" w:rsidRPr="00F85A21" w:rsidRDefault="008202F8" w:rsidP="003B0E8B">
            <w:pPr>
              <w:pStyle w:val="Tabletext"/>
              <w:jc w:val="center"/>
              <w:rPr>
                <w:rFonts w:asciiTheme="majorBidi" w:hAnsiTheme="majorBidi" w:cstheme="majorBidi"/>
              </w:rPr>
            </w:pPr>
            <w:r w:rsidRPr="00F85A21">
              <w:rPr>
                <w:rFonts w:asciiTheme="majorBidi" w:hAnsiTheme="majorBidi" w:cstheme="majorBidi"/>
              </w:rPr>
              <w:t>870 000</w:t>
            </w:r>
          </w:p>
        </w:tc>
        <w:tc>
          <w:tcPr>
            <w:tcW w:w="3402" w:type="dxa"/>
            <w:vAlign w:val="bottom"/>
          </w:tcPr>
          <w:p w:rsidR="008202F8" w:rsidRPr="00F85A21" w:rsidRDefault="008202F8" w:rsidP="003B0E8B">
            <w:pPr>
              <w:pStyle w:val="Tabletext"/>
              <w:jc w:val="center"/>
              <w:rPr>
                <w:rFonts w:asciiTheme="majorBidi" w:hAnsiTheme="majorBidi" w:cstheme="majorBidi"/>
                <w:sz w:val="24"/>
                <w:szCs w:val="24"/>
              </w:rPr>
            </w:pPr>
            <w:r w:rsidRPr="00F85A21">
              <w:rPr>
                <w:rFonts w:asciiTheme="majorBidi" w:hAnsiTheme="majorBidi" w:cstheme="majorBidi"/>
                <w:color w:val="000000"/>
              </w:rPr>
              <w:t>–146</w:t>
            </w:r>
          </w:p>
        </w:tc>
      </w:tr>
    </w:tbl>
    <w:p w:rsidR="008202F8" w:rsidRPr="00F85A21" w:rsidRDefault="008202F8" w:rsidP="008202F8">
      <w:pPr>
        <w:pStyle w:val="Tablefin"/>
      </w:pPr>
    </w:p>
    <w:p w:rsidR="008202F8" w:rsidRPr="00F85A21" w:rsidRDefault="008202F8" w:rsidP="008202F8">
      <w:pPr>
        <w:pStyle w:val="Heading1"/>
        <w:rPr>
          <w:lang w:eastAsia="zh-CN"/>
        </w:rPr>
      </w:pPr>
      <w:bookmarkStart w:id="16" w:name="_Toc321632384"/>
      <w:r w:rsidRPr="00F85A21">
        <w:rPr>
          <w:lang w:eastAsia="ja-JP"/>
        </w:rPr>
        <w:t>3</w:t>
      </w:r>
      <w:r w:rsidRPr="00F85A21">
        <w:rPr>
          <w:lang w:eastAsia="ja-JP"/>
        </w:rPr>
        <w:tab/>
        <w:t>Summary</w:t>
      </w:r>
      <w:bookmarkEnd w:id="16"/>
    </w:p>
    <w:p w:rsidR="008202F8" w:rsidRPr="008202F8" w:rsidRDefault="008202F8" w:rsidP="008202F8">
      <w:pPr>
        <w:rPr>
          <w:lang w:val="en-GB"/>
        </w:rPr>
      </w:pPr>
      <w:r w:rsidRPr="008202F8">
        <w:rPr>
          <w:lang w:val="en-GB"/>
        </w:rPr>
        <w:t>The threshold levels in this Report are the detrimental interference levels for the protection of space-based RAS applications.</w:t>
      </w:r>
    </w:p>
    <w:p w:rsidR="008202F8" w:rsidRPr="00F85A21" w:rsidRDefault="008202F8" w:rsidP="008202F8">
      <w:pPr>
        <w:pStyle w:val="Reasons"/>
      </w:pPr>
    </w:p>
    <w:p w:rsidR="008202F8" w:rsidRPr="008202F8" w:rsidRDefault="008202F8" w:rsidP="008202F8">
      <w:pPr>
        <w:pStyle w:val="Line"/>
      </w:pPr>
    </w:p>
    <w:sectPr w:rsidR="008202F8" w:rsidRPr="008202F8" w:rsidSect="007C1664">
      <w:headerReference w:type="even" r:id="rId16"/>
      <w:headerReference w:type="default" r:id="rId1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5EA4" w:rsidRDefault="00CE5EA4">
      <w:r>
        <w:separator/>
      </w:r>
    </w:p>
  </w:endnote>
  <w:endnote w:type="continuationSeparator" w:id="0">
    <w:p w:rsidR="00CE5EA4" w:rsidRDefault="00CE5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5EA4" w:rsidRDefault="00CE5EA4">
      <w:r>
        <w:separator/>
      </w:r>
    </w:p>
  </w:footnote>
  <w:footnote w:type="continuationSeparator" w:id="0">
    <w:p w:rsidR="00CE5EA4" w:rsidRDefault="00CE5E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5EA4" w:rsidRPr="00C82DDB" w:rsidRDefault="00CE5EA4" w:rsidP="00885EEB">
    <w:pPr>
      <w:pStyle w:val="Header"/>
      <w:jc w:val="both"/>
      <w:rPr>
        <w:lang w:val="en-US"/>
      </w:rPr>
    </w:pPr>
    <w:r w:rsidRPr="00885EEB">
      <w:rPr>
        <w:b/>
        <w:bCs/>
      </w:rPr>
      <w:fldChar w:fldCharType="begin"/>
    </w:r>
    <w:r w:rsidRPr="00885EEB">
      <w:rPr>
        <w:b/>
        <w:bCs/>
        <w:lang w:val="en-US"/>
      </w:rPr>
      <w:instrText xml:space="preserve"> PAGE </w:instrText>
    </w:r>
    <w:r w:rsidRPr="00885EEB">
      <w:rPr>
        <w:b/>
        <w:bCs/>
      </w:rPr>
      <w:fldChar w:fldCharType="separate"/>
    </w:r>
    <w:r w:rsidR="002E09E2">
      <w:rPr>
        <w:b/>
        <w:bCs/>
        <w:noProof/>
        <w:lang w:val="en-US"/>
      </w:rPr>
      <w:t>ii</w:t>
    </w:r>
    <w:r w:rsidRPr="00885EEB">
      <w:rPr>
        <w:lang w:val="en-US"/>
      </w:rPr>
      <w:fldChar w:fldCharType="end"/>
    </w:r>
    <w:r w:rsidRPr="00885EEB">
      <w:rPr>
        <w:lang w:val="en-US"/>
      </w:rPr>
      <w:tab/>
    </w:r>
    <w:r>
      <w:fldChar w:fldCharType="begin"/>
    </w:r>
    <w:r w:rsidRPr="00C82DDB">
      <w:rPr>
        <w:lang w:val="en-US"/>
      </w:rPr>
      <w:instrText xml:space="preserve"> DOCPROPERTY "Header 2" \* MERGEFORMAT </w:instrText>
    </w:r>
    <w:r>
      <w:fldChar w:fldCharType="separate"/>
    </w:r>
    <w:r w:rsidR="00C05C64" w:rsidRPr="00C05C64">
      <w:rPr>
        <w:b/>
        <w:bCs/>
        <w:lang w:val="en-US"/>
      </w:rPr>
      <w:t xml:space="preserve">Rep. </w:t>
    </w:r>
    <w:r>
      <w:rPr>
        <w:b/>
        <w:bCs/>
        <w:lang w:val="en-US"/>
      </w:rPr>
      <w:fldChar w:fldCharType="end"/>
    </w:r>
    <w:r w:rsidRPr="00C82DDB">
      <w:rPr>
        <w:b/>
        <w:bCs/>
        <w:lang w:val="en-US"/>
      </w:rPr>
      <w:t xml:space="preserve"> </w:t>
    </w:r>
    <w:r w:rsidRPr="00885EEB">
      <w:rPr>
        <w:b/>
        <w:bCs/>
      </w:rPr>
      <w:fldChar w:fldCharType="begin"/>
    </w:r>
    <w:r w:rsidRPr="00885EEB">
      <w:rPr>
        <w:b/>
        <w:bCs/>
        <w:lang w:val="en-US"/>
      </w:rPr>
      <w:instrText>styleref href</w:instrText>
    </w:r>
    <w:r w:rsidRPr="00885EEB">
      <w:rPr>
        <w:b/>
        <w:bCs/>
      </w:rPr>
      <w:fldChar w:fldCharType="separate"/>
    </w:r>
    <w:r w:rsidR="002E09E2">
      <w:rPr>
        <w:b/>
        <w:bCs/>
        <w:noProof/>
      </w:rPr>
      <w:t>ITU-R  RA.2403-0</w:t>
    </w:r>
    <w:r w:rsidRPr="00885EEB">
      <w:rPr>
        <w:lang w:val="en-U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5EA4" w:rsidRDefault="00CE5EA4" w:rsidP="00B033C8">
    <w:pPr>
      <w:pStyle w:val="Header"/>
      <w:ind w:right="360" w:firstLine="360"/>
    </w:pPr>
    <w:r>
      <w:rPr>
        <w:noProof/>
        <w:lang w:val="en-US" w:eastAsia="zh-CN"/>
      </w:rPr>
      <w:drawing>
        <wp:anchor distT="0" distB="0" distL="114300" distR="114300" simplePos="0" relativeHeight="251659264" behindDoc="1" locked="0" layoutInCell="1" allowOverlap="1" wp14:anchorId="0386289A" wp14:editId="4CD056FD">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rsidP="007C166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E09E2">
      <w:rPr>
        <w:rStyle w:val="PageNumber"/>
        <w:b/>
        <w:bCs/>
        <w:noProof/>
        <w:lang w:val="en-US"/>
      </w:rPr>
      <w:t>2</w:t>
    </w:r>
    <w:r>
      <w:rPr>
        <w:rStyle w:val="PageNumber"/>
        <w:b/>
        <w:bCs/>
      </w:rPr>
      <w:fldChar w:fldCharType="end"/>
    </w:r>
    <w:r>
      <w:rPr>
        <w:lang w:val="en-US"/>
      </w:rPr>
      <w:tab/>
    </w:r>
    <w:r w:rsidR="007C1664">
      <w:fldChar w:fldCharType="begin"/>
    </w:r>
    <w:r w:rsidR="007C1664" w:rsidRPr="00C82DDB">
      <w:rPr>
        <w:lang w:val="en-US"/>
      </w:rPr>
      <w:instrText xml:space="preserve"> DOCPROPERTY "Header 2" \* MERGEFORMAT </w:instrText>
    </w:r>
    <w:r w:rsidR="007C1664">
      <w:fldChar w:fldCharType="separate"/>
    </w:r>
    <w:r w:rsidR="00C05C64" w:rsidRPr="00C05C64">
      <w:rPr>
        <w:b/>
        <w:bCs/>
        <w:lang w:val="en-US"/>
      </w:rPr>
      <w:t xml:space="preserve">Rep. </w:t>
    </w:r>
    <w:r w:rsidR="007C1664">
      <w:rPr>
        <w:b/>
        <w:bCs/>
        <w:lang w:val="en-US"/>
      </w:rPr>
      <w:fldChar w:fldCharType="end"/>
    </w:r>
    <w:r w:rsidR="007C1664" w:rsidRPr="00C82DDB">
      <w:rPr>
        <w:b/>
        <w:bCs/>
        <w:lang w:val="en-US"/>
      </w:rPr>
      <w:t xml:space="preserve"> </w:t>
    </w:r>
    <w:r w:rsidR="007C1664" w:rsidRPr="00885EEB">
      <w:rPr>
        <w:b/>
        <w:bCs/>
      </w:rPr>
      <w:fldChar w:fldCharType="begin"/>
    </w:r>
    <w:r w:rsidR="007C1664" w:rsidRPr="00885EEB">
      <w:rPr>
        <w:b/>
        <w:bCs/>
        <w:lang w:val="en-US"/>
      </w:rPr>
      <w:instrText>styleref href</w:instrText>
    </w:r>
    <w:r w:rsidR="007C1664" w:rsidRPr="00885EEB">
      <w:rPr>
        <w:b/>
        <w:bCs/>
      </w:rPr>
      <w:fldChar w:fldCharType="separate"/>
    </w:r>
    <w:r w:rsidR="002E09E2">
      <w:rPr>
        <w:b/>
        <w:bCs/>
        <w:noProof/>
      </w:rPr>
      <w:t>ITU-R  RA.2403-0</w:t>
    </w:r>
    <w:r w:rsidR="007C1664" w:rsidRPr="00885EEB">
      <w:rPr>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rsidP="007C1664">
    <w:pPr>
      <w:pStyle w:val="Header"/>
    </w:pPr>
    <w:r>
      <w:tab/>
    </w:r>
    <w:r w:rsidR="007C1664">
      <w:fldChar w:fldCharType="begin"/>
    </w:r>
    <w:r w:rsidR="007C1664" w:rsidRPr="00C82DDB">
      <w:rPr>
        <w:lang w:val="en-US"/>
      </w:rPr>
      <w:instrText xml:space="preserve"> DOCPROPERTY "Header 2" \* MERGEFORMAT </w:instrText>
    </w:r>
    <w:r w:rsidR="007C1664">
      <w:fldChar w:fldCharType="separate"/>
    </w:r>
    <w:r w:rsidR="00C05C64" w:rsidRPr="00C05C64">
      <w:rPr>
        <w:b/>
        <w:bCs/>
        <w:lang w:val="en-US"/>
      </w:rPr>
      <w:t xml:space="preserve">Rep. </w:t>
    </w:r>
    <w:r w:rsidR="007C1664">
      <w:rPr>
        <w:b/>
        <w:bCs/>
        <w:lang w:val="en-US"/>
      </w:rPr>
      <w:fldChar w:fldCharType="end"/>
    </w:r>
    <w:r w:rsidR="007C1664" w:rsidRPr="00C82DDB">
      <w:rPr>
        <w:b/>
        <w:bCs/>
        <w:lang w:val="en-US"/>
      </w:rPr>
      <w:t xml:space="preserve"> </w:t>
    </w:r>
    <w:r w:rsidR="007C1664" w:rsidRPr="00885EEB">
      <w:rPr>
        <w:b/>
        <w:bCs/>
      </w:rPr>
      <w:fldChar w:fldCharType="begin"/>
    </w:r>
    <w:r w:rsidR="007C1664" w:rsidRPr="00885EEB">
      <w:rPr>
        <w:b/>
        <w:bCs/>
        <w:lang w:val="en-US"/>
      </w:rPr>
      <w:instrText>styleref href</w:instrText>
    </w:r>
    <w:r w:rsidR="007C1664" w:rsidRPr="00885EEB">
      <w:rPr>
        <w:b/>
        <w:bCs/>
      </w:rPr>
      <w:fldChar w:fldCharType="separate"/>
    </w:r>
    <w:r w:rsidR="002E09E2">
      <w:rPr>
        <w:b/>
        <w:bCs/>
        <w:noProof/>
      </w:rPr>
      <w:t>ITU-R  RA.2403-0</w:t>
    </w:r>
    <w:r w:rsidR="007C1664" w:rsidRPr="00885EEB">
      <w:rPr>
        <w:lang w:val="en-U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E09E2">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5EA4"/>
    <w:rsid w:val="00217EBF"/>
    <w:rsid w:val="00242AEE"/>
    <w:rsid w:val="002D76C4"/>
    <w:rsid w:val="002E09E2"/>
    <w:rsid w:val="0052529D"/>
    <w:rsid w:val="00607D68"/>
    <w:rsid w:val="007468DA"/>
    <w:rsid w:val="007C1664"/>
    <w:rsid w:val="008202F8"/>
    <w:rsid w:val="00840EB1"/>
    <w:rsid w:val="009E00A8"/>
    <w:rsid w:val="00A6617B"/>
    <w:rsid w:val="00AB0DC8"/>
    <w:rsid w:val="00B44E24"/>
    <w:rsid w:val="00C05C64"/>
    <w:rsid w:val="00CE5EA4"/>
    <w:rsid w:val="00D34E7D"/>
    <w:rsid w:val="00DF3794"/>
    <w:rsid w:val="00DF4176"/>
    <w:rsid w:val="00F928E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7"/>
    <o:shapelayout v:ext="edit">
      <o:idmap v:ext="edit" data="1"/>
    </o:shapelayout>
  </w:shapeDefaults>
  <w:decimalSymbol w:val=","/>
  <w:listSeparator w:val=";"/>
  <w15:docId w15:val="{B77F4BB3-E17D-4ABE-825B-EDBB4A8842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5EA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uiPriority w:val="99"/>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uiPriority w:val="99"/>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uiPriority w:val="99"/>
    <w:pPr>
      <w:spacing w:before="0"/>
    </w:pPr>
    <w:rPr>
      <w:sz w:val="20"/>
      <w:lang w:val="en-GB"/>
    </w:rPr>
  </w:style>
  <w:style w:type="paragraph" w:customStyle="1" w:styleId="Tablehead">
    <w:name w:val="Table_head"/>
    <w:basedOn w:val="Normal"/>
    <w:next w:val="Normal"/>
    <w:uiPriority w:val="9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uiPriority w:val="99"/>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uiPriority w:val="99"/>
    <w:pPr>
      <w:tabs>
        <w:tab w:val="clear" w:pos="1191"/>
        <w:tab w:val="clear" w:pos="1588"/>
        <w:tab w:val="clear" w:pos="1985"/>
        <w:tab w:val="center" w:pos="4820"/>
        <w:tab w:val="right" w:pos="9639"/>
      </w:tabs>
    </w:pPr>
  </w:style>
  <w:style w:type="paragraph" w:customStyle="1" w:styleId="Equationlegend">
    <w:name w:val="Equation_legend"/>
    <w:basedOn w:val="NormalIndent"/>
    <w:uiPriority w:val="9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uiPriority w:val="99"/>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CE5EA4"/>
    <w:rPr>
      <w:color w:val="0000FF"/>
      <w:u w:val="single"/>
    </w:rPr>
  </w:style>
  <w:style w:type="paragraph" w:customStyle="1" w:styleId="Title2">
    <w:name w:val="Title 2"/>
    <w:basedOn w:val="Normal"/>
    <w:next w:val="Normal"/>
    <w:rsid w:val="008202F8"/>
    <w:pPr>
      <w:tabs>
        <w:tab w:val="clear" w:pos="794"/>
        <w:tab w:val="clear" w:pos="1191"/>
        <w:tab w:val="clear" w:pos="1588"/>
        <w:tab w:val="clear" w:pos="1985"/>
        <w:tab w:val="left" w:pos="1134"/>
        <w:tab w:val="left" w:pos="1871"/>
        <w:tab w:val="left" w:pos="2268"/>
      </w:tabs>
      <w:overflowPunct/>
      <w:autoSpaceDE/>
      <w:autoSpaceDN/>
      <w:adjustRightInd/>
      <w:spacing w:before="480"/>
      <w:jc w:val="center"/>
      <w:textAlignment w:val="auto"/>
    </w:pPr>
    <w:rPr>
      <w:caps/>
      <w:sz w:val="28"/>
      <w:lang w:val="en-GB"/>
    </w:rPr>
  </w:style>
  <w:style w:type="paragraph" w:customStyle="1" w:styleId="Reasons">
    <w:name w:val="Reasons"/>
    <w:basedOn w:val="Normal"/>
    <w:qFormat/>
    <w:rsid w:val="008202F8"/>
    <w:pPr>
      <w:tabs>
        <w:tab w:val="clear" w:pos="794"/>
        <w:tab w:val="clear" w:pos="1191"/>
        <w:tab w:val="left" w:pos="1134"/>
      </w:tabs>
      <w:jc w:val="left"/>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customXml" Target="../customXml/item2.xml"/><Relationship Id="rId7" Type="http://schemas.openxmlformats.org/officeDocument/2006/relationships/oleObject" Target="embeddings/oleObject1.bin"/><Relationship Id="rId12" Type="http://schemas.openxmlformats.org/officeDocument/2006/relationships/image" Target="media/image3.wmf"/><Relationship Id="rId17" Type="http://schemas.openxmlformats.org/officeDocument/2006/relationships/header" Target="header4.xml"/><Relationship Id="rId2" Type="http://schemas.openxmlformats.org/officeDocument/2006/relationships/settings" Target="settings.xml"/><Relationship Id="rId16" Type="http://schemas.openxmlformats.org/officeDocument/2006/relationships/header" Target="header3.xml"/><Relationship Id="rId20" Type="http://schemas.openxmlformats.org/officeDocument/2006/relationships/customXml" Target="../customXml/item1.xml"/><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hyperlink" Target="http://www.itu.int/publ/R-REP/en" TargetMode="External"/><Relationship Id="rId5" Type="http://schemas.openxmlformats.org/officeDocument/2006/relationships/endnotes" Target="endnotes.xml"/><Relationship Id="rId15" Type="http://schemas.openxmlformats.org/officeDocument/2006/relationships/image" Target="media/image6.wmf"/><Relationship Id="rId10" Type="http://schemas.openxmlformats.org/officeDocument/2006/relationships/hyperlink" Target="http://www.itu.int/ITU-R/go/patents/en"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image" Target="media/image5.wmf"/><Relationship Id="rId22"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ITU Publication Item" ma:contentTypeID="0x01010053A400D1C3524592893BA4EEB37F35CF003602061C882F7B45B1442E012582CBE4" ma:contentTypeVersion="1" ma:contentTypeDescription="" ma:contentTypeScope="" ma:versionID="e27c587b03730e92cd7abc1ac31fb1da">
  <xsd:schema xmlns:xsd="http://www.w3.org/2001/XMLSchema" xmlns:xs="http://www.w3.org/2001/XMLSchema" xmlns:p="http://schemas.microsoft.com/office/2006/metadata/properties" xmlns:ns2="59d7e714-8a8e-4e71-99ab-f9b344473ddb" xmlns:ns3="82e4a13d-c7f3-4844-9e8a-2463c4b7784f" xmlns:ns4="c8e4c242-ae33-46fb-9ee0-8d0fdd9916a5" targetNamespace="http://schemas.microsoft.com/office/2006/metadata/properties" ma:root="true" ma:fieldsID="13a8c85d88a94729919dbd2995a783c8" ns2:_="" ns3:_="" ns4:_="">
    <xsd:import namespace="59d7e714-8a8e-4e71-99ab-f9b344473ddb"/>
    <xsd:import namespace="82e4a13d-c7f3-4844-9e8a-2463c4b7784f"/>
    <xsd:import namespace="c8e4c242-ae33-46fb-9ee0-8d0fdd9916a5"/>
    <xsd:element name="properties">
      <xsd:complexType>
        <xsd:sequence>
          <xsd:element name="documentManagement">
            <xsd:complexType>
              <xsd:all>
                <xsd:element ref="ns2:Doc_Lang" minOccurs="0"/>
                <xsd:element ref="ns2:FolderTitle" minOccurs="0"/>
                <xsd:element ref="ns3:db2350c51162411aaf5d1a20fac86ca9" minOccurs="0"/>
                <xsd:element ref="ns4:TaxCatchAll" minOccurs="0"/>
                <xsd:element ref="ns3:ma5696862d98415d8b940e51597fff84" minOccurs="0"/>
                <xsd:element ref="ns3:p109f44f56c6444c8c9ebb87a028a1fe" minOccurs="0"/>
                <xsd:element ref="ns3:d5c24fc3dab24be6b4edbf12366d9ade" minOccurs="0"/>
                <xsd:element ref="ns3:o296b784a6a84f65ad07c3e5f48392de" minOccurs="0"/>
                <xsd:element ref="ns2:Fmin14" minOccurs="0"/>
                <xsd:element ref="ns2:Fmax9" minOccurs="0"/>
                <xsd:element ref="ns2:Fmax18" minOccurs="0"/>
                <xsd:element ref="ns2:Fmin8" minOccurs="0"/>
                <xsd:element ref="ns2:Fmax10" minOccurs="0"/>
                <xsd:element ref="ns2:Fmax19" minOccurs="0"/>
                <xsd:element ref="ns2:Fmin18" minOccurs="0"/>
                <xsd:element ref="ns2:Fmax1" minOccurs="0"/>
                <xsd:element ref="ns2:Fmin2" minOccurs="0"/>
                <xsd:element ref="ns2:Fmin1" minOccurs="0"/>
                <xsd:element ref="ns2:Fmax20" minOccurs="0"/>
                <xsd:element ref="ns2:Fmin3" minOccurs="0"/>
                <xsd:element ref="ns2:Fmin15" minOccurs="0"/>
                <xsd:element ref="ns2:Fmax2" minOccurs="0"/>
                <xsd:element ref="ns2:Friendly_Number" minOccurs="0"/>
                <xsd:element ref="ns2:Fmin5" minOccurs="0"/>
                <xsd:element ref="ns2:Fmin9" minOccurs="0"/>
                <xsd:element ref="ns2:Fmax4" minOccurs="0"/>
                <xsd:element ref="ns2:Fmax13" minOccurs="0"/>
                <xsd:element ref="ns2:Fmin13" minOccurs="0"/>
                <xsd:element ref="ns2:Fmax17" minOccurs="0"/>
                <xsd:element ref="ns2:Validated" minOccurs="0"/>
                <xsd:element ref="ns2:Fmin20" minOccurs="0"/>
                <xsd:element ref="ns2:Fmin17" minOccurs="0"/>
                <xsd:element ref="ns2:Fmax11" minOccurs="0"/>
                <xsd:element ref="ns2:Fmax6" minOccurs="0"/>
                <xsd:element ref="ns2:Fmin11" minOccurs="0"/>
                <xsd:element ref="ns2:Fmax14" minOccurs="0"/>
                <xsd:element ref="ns2:Fmax12" minOccurs="0"/>
                <xsd:element ref="ns2:Fmax16" minOccurs="0"/>
                <xsd:element ref="ns2:Fmin6" minOccurs="0"/>
                <xsd:element ref="ns2:Fmax5" minOccurs="0"/>
                <xsd:element ref="ns2:Fmax15" minOccurs="0"/>
                <xsd:element ref="ns2:Sector" minOccurs="0"/>
                <xsd:element ref="ns2:Fmax8" minOccurs="0"/>
                <xsd:element ref="ns2:Fmin12" minOccurs="0"/>
                <xsd:element ref="ns2:Fmin7" minOccurs="0"/>
                <xsd:element ref="ns2:Fmin19" minOccurs="0"/>
                <xsd:element ref="ns2:Fmin4" minOccurs="0"/>
                <xsd:element ref="ns2:Fmax3" minOccurs="0"/>
                <xsd:element ref="ns4:p2595cf8a363413aab45ad87b9a6b49a" minOccurs="0"/>
                <xsd:element ref="ns2:Fmax7" minOccurs="0"/>
                <xsd:element ref="ns2:Fmin10" minOccurs="0"/>
                <xsd:element ref="ns2:Fmin16"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d7e714-8a8e-4e71-99ab-f9b344473ddb" elementFormDefault="qualified">
    <xsd:import namespace="http://schemas.microsoft.com/office/2006/documentManagement/types"/>
    <xsd:import namespace="http://schemas.microsoft.com/office/infopath/2007/PartnerControls"/>
    <xsd:element name="Doc_Lang" ma:index="1" nillable="true" ma:displayName="Doc. lang." ma:internalName="Doc_Lang">
      <xsd:simpleType>
        <xsd:restriction base="dms:Text">
          <xsd:maxLength value="255"/>
        </xsd:restriction>
      </xsd:simpleType>
    </xsd:element>
    <xsd:element name="FolderTitle" ma:index="2" nillable="true" ma:displayName="FolderTitle" ma:internalName="FolderTitle">
      <xsd:simpleType>
        <xsd:restriction base="dms:Text">
          <xsd:maxLength value="255"/>
        </xsd:restriction>
      </xsd:simpleType>
    </xsd:element>
    <xsd:element name="Fmin14" ma:index="10" nillable="true" ma:displayName="Fmin14" ma:internalName="Fmin14">
      <xsd:simpleType>
        <xsd:restriction base="dms:Number"/>
      </xsd:simpleType>
    </xsd:element>
    <xsd:element name="Fmax9" ma:index="11" nillable="true" ma:displayName="Fmax9" ma:internalName="Fmax9">
      <xsd:simpleType>
        <xsd:restriction base="dms:Number"/>
      </xsd:simpleType>
    </xsd:element>
    <xsd:element name="Fmax18" ma:index="13" nillable="true" ma:displayName="Fmax18" ma:internalName="Fmax18">
      <xsd:simpleType>
        <xsd:restriction base="dms:Number"/>
      </xsd:simpleType>
    </xsd:element>
    <xsd:element name="Fmin8" ma:index="14" nillable="true" ma:displayName="Fmin8" ma:internalName="Fmin8">
      <xsd:simpleType>
        <xsd:restriction base="dms:Number"/>
      </xsd:simpleType>
    </xsd:element>
    <xsd:element name="Fmax10" ma:index="15" nillable="true" ma:displayName="Fmax10" ma:internalName="Fmax10">
      <xsd:simpleType>
        <xsd:restriction base="dms:Number"/>
      </xsd:simpleType>
    </xsd:element>
    <xsd:element name="Fmax19" ma:index="16" nillable="true" ma:displayName="Fmax19" ma:internalName="Fmax19">
      <xsd:simpleType>
        <xsd:restriction base="dms:Number"/>
      </xsd:simpleType>
    </xsd:element>
    <xsd:element name="Fmin18" ma:index="18" nillable="true" ma:displayName="Fmin18" ma:internalName="Fmin18">
      <xsd:simpleType>
        <xsd:restriction base="dms:Number"/>
      </xsd:simpleType>
    </xsd:element>
    <xsd:element name="Fmax1" ma:index="19" nillable="true" ma:displayName="Fmax1" ma:internalName="Fmax1">
      <xsd:simpleType>
        <xsd:restriction base="dms:Number"/>
      </xsd:simpleType>
    </xsd:element>
    <xsd:element name="Fmin2" ma:index="20" nillable="true" ma:displayName="Fmin2" ma:internalName="Fmin2">
      <xsd:simpleType>
        <xsd:restriction base="dms:Number"/>
      </xsd:simpleType>
    </xsd:element>
    <xsd:element name="Fmin1" ma:index="21" nillable="true" ma:displayName="Fmin1" ma:internalName="Fmin1">
      <xsd:simpleType>
        <xsd:restriction base="dms:Number"/>
      </xsd:simpleType>
    </xsd:element>
    <xsd:element name="Fmax20" ma:index="22" nillable="true" ma:displayName="Fmax20" ma:internalName="Fmax20">
      <xsd:simpleType>
        <xsd:restriction base="dms:Number"/>
      </xsd:simpleType>
    </xsd:element>
    <xsd:element name="Fmin3" ma:index="24" nillable="true" ma:displayName="Fmin3" ma:internalName="Fmin3">
      <xsd:simpleType>
        <xsd:restriction base="dms:Number"/>
      </xsd:simpleType>
    </xsd:element>
    <xsd:element name="Fmin15" ma:index="25" nillable="true" ma:displayName="Fmin15" ma:internalName="Fmin15">
      <xsd:simpleType>
        <xsd:restriction base="dms:Number"/>
      </xsd:simpleType>
    </xsd:element>
    <xsd:element name="Fmax2" ma:index="26" nillable="true" ma:displayName="Fmax2" ma:internalName="Fmax2">
      <xsd:simpleType>
        <xsd:restriction base="dms:Number"/>
      </xsd:simpleType>
    </xsd:element>
    <xsd:element name="Friendly_Number" ma:index="27" nillable="true" ma:displayName="Number" ma:internalName="Friendly_Number">
      <xsd:simpleType>
        <xsd:restriction base="dms:Text">
          <xsd:maxLength value="255"/>
        </xsd:restriction>
      </xsd:simpleType>
    </xsd:element>
    <xsd:element name="Fmin5" ma:index="28" nillable="true" ma:displayName="Fmin5" ma:internalName="Fmin5">
      <xsd:simpleType>
        <xsd:restriction base="dms:Number"/>
      </xsd:simpleType>
    </xsd:element>
    <xsd:element name="Fmin9" ma:index="29" nillable="true" ma:displayName="Fmin9" ma:internalName="Fmin9">
      <xsd:simpleType>
        <xsd:restriction base="dms:Number"/>
      </xsd:simpleType>
    </xsd:element>
    <xsd:element name="Fmax4" ma:index="30" nillable="true" ma:displayName="Fmax4" ma:internalName="Fmax4">
      <xsd:simpleType>
        <xsd:restriction base="dms:Number"/>
      </xsd:simpleType>
    </xsd:element>
    <xsd:element name="Fmax13" ma:index="31" nillable="true" ma:displayName="Fmax13" ma:internalName="Fmax13">
      <xsd:simpleType>
        <xsd:restriction base="dms:Number"/>
      </xsd:simpleType>
    </xsd:element>
    <xsd:element name="Fmin13" ma:index="32" nillable="true" ma:displayName="Fmin13" ma:internalName="Fmin13">
      <xsd:simpleType>
        <xsd:restriction base="dms:Number"/>
      </xsd:simpleType>
    </xsd:element>
    <xsd:element name="Fmax17" ma:index="33" nillable="true" ma:displayName="Fmax17" ma:internalName="Fmax17">
      <xsd:simpleType>
        <xsd:restriction base="dms:Number"/>
      </xsd:simpleType>
    </xsd:element>
    <xsd:element name="Validated" ma:index="34" nillable="true" ma:displayName="Validated" ma:default="0" ma:internalName="Validated">
      <xsd:simpleType>
        <xsd:restriction base="dms:Boolean"/>
      </xsd:simpleType>
    </xsd:element>
    <xsd:element name="Fmin20" ma:index="35" nillable="true" ma:displayName="Fmin20" ma:internalName="Fmin20">
      <xsd:simpleType>
        <xsd:restriction base="dms:Number"/>
      </xsd:simpleType>
    </xsd:element>
    <xsd:element name="Fmin17" ma:index="36" nillable="true" ma:displayName="Fmin17" ma:internalName="Fmin17">
      <xsd:simpleType>
        <xsd:restriction base="dms:Number"/>
      </xsd:simpleType>
    </xsd:element>
    <xsd:element name="Fmax11" ma:index="37" nillable="true" ma:displayName="Fmax11" ma:internalName="Fmax11">
      <xsd:simpleType>
        <xsd:restriction base="dms:Number"/>
      </xsd:simpleType>
    </xsd:element>
    <xsd:element name="Fmax6" ma:index="38" nillable="true" ma:displayName="Fmax6" ma:internalName="Fmax6">
      <xsd:simpleType>
        <xsd:restriction base="dms:Number"/>
      </xsd:simpleType>
    </xsd:element>
    <xsd:element name="Fmin11" ma:index="39" nillable="true" ma:displayName="Fmin11" ma:internalName="Fmin11">
      <xsd:simpleType>
        <xsd:restriction base="dms:Number"/>
      </xsd:simpleType>
    </xsd:element>
    <xsd:element name="Fmax14" ma:index="40" nillable="true" ma:displayName="Fmax14" ma:internalName="Fmax14">
      <xsd:simpleType>
        <xsd:restriction base="dms:Number"/>
      </xsd:simpleType>
    </xsd:element>
    <xsd:element name="Fmax12" ma:index="41" nillable="true" ma:displayName="Fmax12" ma:internalName="Fmax12">
      <xsd:simpleType>
        <xsd:restriction base="dms:Number"/>
      </xsd:simpleType>
    </xsd:element>
    <xsd:element name="Fmax16" ma:index="42" nillable="true" ma:displayName="Fmax16" ma:internalName="Fmax16">
      <xsd:simpleType>
        <xsd:restriction base="dms:Number"/>
      </xsd:simpleType>
    </xsd:element>
    <xsd:element name="Fmin6" ma:index="44" nillable="true" ma:displayName="Fmin6" ma:internalName="Fmin6">
      <xsd:simpleType>
        <xsd:restriction base="dms:Number"/>
      </xsd:simpleType>
    </xsd:element>
    <xsd:element name="Fmax5" ma:index="45" nillable="true" ma:displayName="Fmax5" ma:internalName="Fmax5">
      <xsd:simpleType>
        <xsd:restriction base="dms:Number"/>
      </xsd:simpleType>
    </xsd:element>
    <xsd:element name="Fmax15" ma:index="46" nillable="true" ma:displayName="Fmax15" ma:internalName="Fmax15">
      <xsd:simpleType>
        <xsd:restriction base="dms:Number"/>
      </xsd:simpleType>
    </xsd:element>
    <xsd:element name="Sector" ma:index="47" nillable="true" ma:displayName="Sector" ma:internalName="Sector">
      <xsd:simpleType>
        <xsd:restriction base="dms:Text">
          <xsd:maxLength value="255"/>
        </xsd:restriction>
      </xsd:simpleType>
    </xsd:element>
    <xsd:element name="Fmax8" ma:index="48" nillable="true" ma:displayName="Fmax8" ma:internalName="Fmax8">
      <xsd:simpleType>
        <xsd:restriction base="dms:Number"/>
      </xsd:simpleType>
    </xsd:element>
    <xsd:element name="Fmin12" ma:index="49" nillable="true" ma:displayName="Fmin12" ma:internalName="Fmin12">
      <xsd:simpleType>
        <xsd:restriction base="dms:Number"/>
      </xsd:simpleType>
    </xsd:element>
    <xsd:element name="Fmin7" ma:index="50" nillable="true" ma:displayName="Fmin7" ma:internalName="Fmin7">
      <xsd:simpleType>
        <xsd:restriction base="dms:Number"/>
      </xsd:simpleType>
    </xsd:element>
    <xsd:element name="Fmin19" ma:index="51" nillable="true" ma:displayName="Fmin19" ma:internalName="Fmin19">
      <xsd:simpleType>
        <xsd:restriction base="dms:Number"/>
      </xsd:simpleType>
    </xsd:element>
    <xsd:element name="Fmin4" ma:index="52" nillable="true" ma:displayName="Fmin4" ma:internalName="Fmin4">
      <xsd:simpleType>
        <xsd:restriction base="dms:Number"/>
      </xsd:simpleType>
    </xsd:element>
    <xsd:element name="Fmax3" ma:index="53" nillable="true" ma:displayName="Fmax3" ma:internalName="Fmax3">
      <xsd:simpleType>
        <xsd:restriction base="dms:Number"/>
      </xsd:simpleType>
    </xsd:element>
    <xsd:element name="Fmax7" ma:index="56" nillable="true" ma:displayName="Fmax7" ma:internalName="Fmax7">
      <xsd:simpleType>
        <xsd:restriction base="dms:Number"/>
      </xsd:simpleType>
    </xsd:element>
    <xsd:element name="Fmin10" ma:index="57" nillable="true" ma:displayName="Fmin10" ma:internalName="Fmin10">
      <xsd:simpleType>
        <xsd:restriction base="dms:Number"/>
      </xsd:simpleType>
    </xsd:element>
    <xsd:element name="Fmin16" ma:index="58" nillable="true" ma:displayName="Fmin16" ma:internalName="Fmin16">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82e4a13d-c7f3-4844-9e8a-2463c4b7784f" elementFormDefault="qualified">
    <xsd:import namespace="http://schemas.microsoft.com/office/2006/documentManagement/types"/>
    <xsd:import namespace="http://schemas.microsoft.com/office/infopath/2007/PartnerControls"/>
    <xsd:element name="db2350c51162411aaf5d1a20fac86ca9" ma:index="3" nillable="true" ma:taxonomy="true" ma:internalName="db2350c51162411aaf5d1a20fac86ca9" ma:taxonomyFieldName="Series" ma:displayName="Series" ma:indexed="true" ma:fieldId="{db2350c5-1162-411a-af5d-1a20fac86ca9}" ma:sspId="0e3e2f92-aed9-4035-8c11-b5079594457b" ma:termSetId="53b06cd4-e749-4bdc-89b1-5e4bc7ff2385" ma:anchorId="00000000-0000-0000-0000-000000000000" ma:open="false" ma:isKeyword="false">
      <xsd:complexType>
        <xsd:sequence>
          <xsd:element ref="pc:Terms" minOccurs="0" maxOccurs="1"/>
        </xsd:sequence>
      </xsd:complexType>
    </xsd:element>
    <xsd:element name="ma5696862d98415d8b940e51597fff84" ma:index="5" nillable="true" ma:taxonomy="true" ma:internalName="ma5696862d98415d8b940e51597fff84" ma:taxonomyFieldName="RecStatus" ma:displayName="Status" ma:indexed="true" ma:fieldId="{6a569686-2d98-415d-8b94-0e51597fff84}" ma:sspId="0e3e2f92-aed9-4035-8c11-b5079594457b" ma:termSetId="17b92719-183c-4477-9816-95965e569d90" ma:anchorId="00000000-0000-0000-0000-000000000000" ma:open="false" ma:isKeyword="false">
      <xsd:complexType>
        <xsd:sequence>
          <xsd:element ref="pc:Terms" minOccurs="0" maxOccurs="1"/>
        </xsd:sequence>
      </xsd:complexType>
    </xsd:element>
    <xsd:element name="p109f44f56c6444c8c9ebb87a028a1fe" ma:index="6" nillable="true" ma:taxonomy="true" ma:internalName="p109f44f56c6444c8c9ebb87a028a1fe" ma:taxonomyFieldName="Radio_category" ma:displayName="Radio Category" ma:fieldId="{9109f44f-56c6-444c-8c9e-bb87a028a1fe}" ma:taxonomyMulti="true" ma:sspId="0e3e2f92-aed9-4035-8c11-b5079594457b" ma:termSetId="50300e55-5e2d-462e-b885-5d889ab3aa15" ma:anchorId="00000000-0000-0000-0000-000000000000" ma:open="false" ma:isKeyword="false">
      <xsd:complexType>
        <xsd:sequence>
          <xsd:element ref="pc:Terms" minOccurs="0" maxOccurs="1"/>
        </xsd:sequence>
      </xsd:complexType>
    </xsd:element>
    <xsd:element name="d5c24fc3dab24be6b4edbf12366d9ade" ma:index="7" nillable="true" ma:taxonomy="true" ma:internalName="d5c24fc3dab24be6b4edbf12366d9ade" ma:taxonomyFieldName="Resp_WPs" ma:displayName="Resp. WPs" ma:fieldId="{d5c24fc3-dab2-4be6-b4ed-bf12366d9ade}" ma:taxonomyMulti="true" ma:sspId="0e3e2f92-aed9-4035-8c11-b5079594457b" ma:termSetId="19413137-6f60-4cbb-893f-a9bbf9775374" ma:anchorId="00000000-0000-0000-0000-000000000000" ma:open="false" ma:isKeyword="false">
      <xsd:complexType>
        <xsd:sequence>
          <xsd:element ref="pc:Terms" minOccurs="0" maxOccurs="1"/>
        </xsd:sequence>
      </xsd:complexType>
    </xsd:element>
    <xsd:element name="o296b784a6a84f65ad07c3e5f48392de" ma:index="8" nillable="true" ma:taxonomy="true" ma:internalName="o296b784a6a84f65ad07c3e5f48392de" ma:taxonomyFieldName="Services" ma:displayName="Services" ma:fieldId="{8296b784-a6a8-4f65-ad07-c3e5f48392de}" ma:taxonomyMulti="true" ma:sspId="0e3e2f92-aed9-4035-8c11-b5079594457b" ma:termSetId="ab94edef-a4c4-46e1-a963-923db69f154e"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8e4c242-ae33-46fb-9ee0-8d0fdd9916a5" elementFormDefault="qualified">
    <xsd:import namespace="http://schemas.microsoft.com/office/2006/documentManagement/types"/>
    <xsd:import namespace="http://schemas.microsoft.com/office/infopath/2007/PartnerControls"/>
    <xsd:element name="TaxCatchAll" ma:index="4" nillable="true" ma:displayName="Taxonomy Catch All Column" ma:hidden="true" ma:list="{b9c6696f-7739-47a4-87ea-c1871bed6639}" ma:internalName="TaxCatchAll" ma:showField="CatchAllData" ma:web="c8e4c242-ae33-46fb-9ee0-8d0fdd9916a5">
      <xsd:complexType>
        <xsd:complexContent>
          <xsd:extension base="dms:MultiChoiceLookup">
            <xsd:sequence>
              <xsd:element name="Value" type="dms:Lookup" maxOccurs="unbounded" minOccurs="0" nillable="true"/>
            </xsd:sequence>
          </xsd:extension>
        </xsd:complexContent>
      </xsd:complexType>
    </xsd:element>
    <xsd:element name="p2595cf8a363413aab45ad87b9a6b49a" ma:index="54" nillable="true" ma:taxonomy="true" ma:internalName="p2595cf8a363413aab45ad87b9a6b49a" ma:taxonomyFieldName="Approval" ma:displayName="Approval date" ma:indexed="true" ma:default="" ma:fieldId="{92595cf8-a363-413a-ab45-ad87b9a6b49a}" ma:sspId="0e3e2f92-aed9-4035-8c11-b5079594457b" ma:termSetId="f91ad20c-a333-4502-a8e4-4edb61d71a88"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Fmax20 xmlns="59d7e714-8a8e-4e71-99ab-f9b344473ddb" xsi:nil="true"/>
    <Fmin6 xmlns="59d7e714-8a8e-4e71-99ab-f9b344473ddb" xsi:nil="true"/>
    <Fmin1 xmlns="59d7e714-8a8e-4e71-99ab-f9b344473ddb" xsi:nil="true"/>
    <Fmin18 xmlns="59d7e714-8a8e-4e71-99ab-f9b344473ddb" xsi:nil="true"/>
    <Fmax10 xmlns="59d7e714-8a8e-4e71-99ab-f9b344473ddb" xsi:nil="true"/>
    <Fmax5 xmlns="59d7e714-8a8e-4e71-99ab-f9b344473ddb" xsi:nil="true"/>
    <Fmax15 xmlns="59d7e714-8a8e-4e71-99ab-f9b344473ddb" xsi:nil="true"/>
    <Fmin13 xmlns="59d7e714-8a8e-4e71-99ab-f9b344473ddb" xsi:nil="true"/>
    <db2350c51162411aaf5d1a20fac86ca9 xmlns="82e4a13d-c7f3-4844-9e8a-2463c4b7784f">
      <Terms xmlns="http://schemas.microsoft.com/office/infopath/2007/PartnerControls">
        <TermInfo xmlns="http://schemas.microsoft.com/office/infopath/2007/PartnerControls">
          <TermName xmlns="http://schemas.microsoft.com/office/infopath/2007/PartnerControls">RA Series</TermName>
          <TermId xmlns="http://schemas.microsoft.com/office/infopath/2007/PartnerControls">996bf7df-68a0-48b8-a1e7-1af73f5aac9f</TermId>
        </TermInfo>
      </Terms>
    </db2350c51162411aaf5d1a20fac86ca9>
    <Doc_Lang xmlns="59d7e714-8a8e-4e71-99ab-f9b344473ddb">E</Doc_Lang>
    <FolderTitle xmlns="59d7e714-8a8e-4e71-99ab-f9b344473ddb">Threshold interference levels for the protection of space-based radio astronomy observations</FolderTitle>
    <Fmax18 xmlns="59d7e714-8a8e-4e71-99ab-f9b344473ddb" xsi:nil="true"/>
    <Fmin11 xmlns="59d7e714-8a8e-4e71-99ab-f9b344473ddb" xsi:nil="true"/>
    <Fmax8 xmlns="59d7e714-8a8e-4e71-99ab-f9b344473ddb" xsi:nil="true"/>
    <TaxCatchAll xmlns="c8e4c242-ae33-46fb-9ee0-8d0fdd9916a5">
      <Value>99</Value>
      <Value>199</Value>
      <Value>77</Value>
      <Value>110</Value>
      <Value>56</Value>
      <Value>121</Value>
    </TaxCatchAll>
    <Fmax13 xmlns="59d7e714-8a8e-4e71-99ab-f9b344473ddb" xsi:nil="true"/>
    <Fmin16 xmlns="59d7e714-8a8e-4e71-99ab-f9b344473ddb" xsi:nil="true"/>
    <Fmin7 xmlns="59d7e714-8a8e-4e71-99ab-f9b344473ddb" xsi:nil="true"/>
    <Fmax3 xmlns="59d7e714-8a8e-4e71-99ab-f9b344473ddb" xsi:nil="true"/>
    <Fmin2 xmlns="59d7e714-8a8e-4e71-99ab-f9b344473ddb" xsi:nil="true"/>
    <d5c24fc3dab24be6b4edbf12366d9ade xmlns="82e4a13d-c7f3-4844-9e8a-2463c4b7784f">
      <Terms xmlns="http://schemas.microsoft.com/office/infopath/2007/PartnerControls">
        <TermInfo xmlns="http://schemas.microsoft.com/office/infopath/2007/PartnerControls">
          <TermName xmlns="http://schemas.microsoft.com/office/infopath/2007/PartnerControls">WP7D</TermName>
          <TermId xmlns="http://schemas.microsoft.com/office/infopath/2007/PartnerControls">7bc47267-ddf0-4511-8162-c71c1bbe9040</TermId>
        </TermInfo>
      </Terms>
    </d5c24fc3dab24be6b4edbf12366d9ade>
    <ma5696862d98415d8b940e51597fff84 xmlns="82e4a13d-c7f3-4844-9e8a-2463c4b7784f">
      <Terms xmlns="http://schemas.microsoft.com/office/infopath/2007/PartnerControls">
        <TermInfo xmlns="http://schemas.microsoft.com/office/infopath/2007/PartnerControls">
          <TermName xmlns="http://schemas.microsoft.com/office/infopath/2007/PartnerControls">In force</TermName>
          <TermId xmlns="http://schemas.microsoft.com/office/infopath/2007/PartnerControls">64dc93a9-56a3-453a-bb61-04e2f251a267</TermId>
        </TermInfo>
      </Terms>
    </ma5696862d98415d8b940e51597fff84>
    <Fmax6 xmlns="59d7e714-8a8e-4e71-99ab-f9b344473ddb" xsi:nil="true"/>
    <Fmin14 xmlns="59d7e714-8a8e-4e71-99ab-f9b344473ddb" xsi:nil="true"/>
    <Fmax16 xmlns="59d7e714-8a8e-4e71-99ab-f9b344473ddb" xsi:nil="true"/>
    <Fmax1 xmlns="59d7e714-8a8e-4e71-99ab-f9b344473ddb" xsi:nil="true"/>
    <Fmin19 xmlns="59d7e714-8a8e-4e71-99ab-f9b344473ddb" xsi:nil="true"/>
    <Fmax11 xmlns="59d7e714-8a8e-4e71-99ab-f9b344473ddb" xsi:nil="true"/>
    <Fmin5 xmlns="59d7e714-8a8e-4e71-99ab-f9b344473ddb" xsi:nil="true"/>
    <Fmin17 xmlns="59d7e714-8a8e-4e71-99ab-f9b344473ddb" xsi:nil="true"/>
    <Fmax4 xmlns="59d7e714-8a8e-4e71-99ab-f9b344473ddb" xsi:nil="true"/>
    <Fmax9 xmlns="59d7e714-8a8e-4e71-99ab-f9b344473ddb" xsi:nil="true"/>
    <Fmax19 xmlns="59d7e714-8a8e-4e71-99ab-f9b344473ddb" xsi:nil="true"/>
    <Fmax14 xmlns="59d7e714-8a8e-4e71-99ab-f9b344473ddb" xsi:nil="true"/>
    <Fmin8 xmlns="59d7e714-8a8e-4e71-99ab-f9b344473ddb" xsi:nil="true"/>
    <Fmin20 xmlns="59d7e714-8a8e-4e71-99ab-f9b344473ddb" xsi:nil="true"/>
    <Fmin12 xmlns="59d7e714-8a8e-4e71-99ab-f9b344473ddb" xsi:nil="true"/>
    <Fmin3 xmlns="59d7e714-8a8e-4e71-99ab-f9b344473ddb" xsi:nil="true"/>
    <p2595cf8a363413aab45ad87b9a6b49a xmlns="c8e4c242-ae33-46fb-9ee0-8d0fdd9916a5">
      <Terms xmlns="http://schemas.microsoft.com/office/infopath/2007/PartnerControls">
        <TermInfo xmlns="http://schemas.microsoft.com/office/infopath/2007/PartnerControls">
          <TermName xmlns="http://schemas.microsoft.com/office/infopath/2007/PartnerControls">2017</TermName>
          <TermId xmlns="http://schemas.microsoft.com/office/infopath/2007/PartnerControls">4d431393-35e0-46e2-97e7-e1a6c84aa4ee</TermId>
        </TermInfo>
      </Terms>
    </p2595cf8a363413aab45ad87b9a6b49a>
    <Fmax7 xmlns="59d7e714-8a8e-4e71-99ab-f9b344473ddb" xsi:nil="true"/>
    <Fmin15 xmlns="59d7e714-8a8e-4e71-99ab-f9b344473ddb" xsi:nil="true"/>
    <Fmax17 xmlns="59d7e714-8a8e-4e71-99ab-f9b344473ddb" xsi:nil="true"/>
    <Fmin10 xmlns="59d7e714-8a8e-4e71-99ab-f9b344473ddb" xsi:nil="true"/>
    <Sector xmlns="59d7e714-8a8e-4e71-99ab-f9b344473ddb">R</Sector>
    <Fmax12 xmlns="59d7e714-8a8e-4e71-99ab-f9b344473ddb" xsi:nil="true"/>
    <Fmax2 xmlns="59d7e714-8a8e-4e71-99ab-f9b344473ddb" xsi:nil="true"/>
    <Friendly_Number xmlns="59d7e714-8a8e-4e71-99ab-f9b344473ddb">RA.2403-0 (04/2017)</Friendly_Number>
    <Fmin9 xmlns="59d7e714-8a8e-4e71-99ab-f9b344473ddb" xsi:nil="true"/>
    <Validated xmlns="59d7e714-8a8e-4e71-99ab-f9b344473ddb">false</Validated>
    <p109f44f56c6444c8c9ebb87a028a1fe xmlns="82e4a13d-c7f3-4844-9e8a-2463c4b7784f">
      <Terms xmlns="http://schemas.microsoft.com/office/infopath/2007/PartnerControls">
        <TermInfo xmlns="http://schemas.microsoft.com/office/infopath/2007/PartnerControls">
          <TermName xmlns="http://schemas.microsoft.com/office/infopath/2007/PartnerControls">Sharing/compatibility issues</TermName>
          <TermId xmlns="http://schemas.microsoft.com/office/infopath/2007/PartnerControls">4da58874-15ee-4ab2-bcfd-4228b8529cb6</TermId>
        </TermInfo>
      </Terms>
    </p109f44f56c6444c8c9ebb87a028a1fe>
    <o296b784a6a84f65ad07c3e5f48392de xmlns="82e4a13d-c7f3-4844-9e8a-2463c4b7784f">
      <Terms xmlns="http://schemas.microsoft.com/office/infopath/2007/PartnerControls">
        <TermInfo xmlns="http://schemas.microsoft.com/office/infopath/2007/PartnerControls">
          <TermName xmlns="http://schemas.microsoft.com/office/infopath/2007/PartnerControls">RAS</TermName>
          <TermId xmlns="http://schemas.microsoft.com/office/infopath/2007/PartnerControls">328e0311-3b88-49b7-8934-090b5d07b975</TermId>
        </TermInfo>
      </Terms>
    </o296b784a6a84f65ad07c3e5f48392de>
    <Fmin4 xmlns="59d7e714-8a8e-4e71-99ab-f9b344473ddb" xsi:nil="true"/>
  </documentManagement>
</p:properties>
</file>

<file path=customXml/itemProps1.xml><?xml version="1.0" encoding="utf-8"?>
<ds:datastoreItem xmlns:ds="http://schemas.openxmlformats.org/officeDocument/2006/customXml" ds:itemID="{DBC39F96-35C2-48EE-B29F-1D2F586BCE17}"/>
</file>

<file path=customXml/itemProps2.xml><?xml version="1.0" encoding="utf-8"?>
<ds:datastoreItem xmlns:ds="http://schemas.openxmlformats.org/officeDocument/2006/customXml" ds:itemID="{63689A75-1EDF-463E-A832-3F78679690EF}"/>
</file>

<file path=customXml/itemProps3.xml><?xml version="1.0" encoding="utf-8"?>
<ds:datastoreItem xmlns:ds="http://schemas.openxmlformats.org/officeDocument/2006/customXml" ds:itemID="{103C0C71-95E0-4CD5-B6A8-AF706183E765}"/>
</file>

<file path=docProps/app.xml><?xml version="1.0" encoding="utf-8"?>
<Properties xmlns="http://schemas.openxmlformats.org/officeDocument/2006/extended-properties" xmlns:vt="http://schemas.openxmlformats.org/officeDocument/2006/docPropsVTypes">
  <Template>BR_Rec_2005.dotm</Template>
  <TotalTime>10</TotalTime>
  <Pages>10</Pages>
  <Words>2907</Words>
  <Characters>15796</Characters>
  <Application>Microsoft Office Word</Application>
  <DocSecurity>0</DocSecurity>
  <Lines>752</Lines>
  <Paragraphs>83</Paragraphs>
  <ScaleCrop>false</ScaleCrop>
  <HeadingPairs>
    <vt:vector size="4" baseType="variant">
      <vt:variant>
        <vt:lpstr>Title</vt:lpstr>
      </vt:variant>
      <vt:variant>
        <vt:i4>1</vt:i4>
      </vt:variant>
      <vt:variant>
        <vt:lpstr>Headings</vt:lpstr>
      </vt:variant>
      <vt:variant>
        <vt:i4>14</vt:i4>
      </vt:variant>
    </vt:vector>
  </HeadingPairs>
  <TitlesOfParts>
    <vt:vector size="15" baseType="lpstr">
      <vt:lpstr>Template BR_Rec_2005.dot</vt:lpstr>
      <vt:lpstr/>
      <vt:lpstr>Policy on Intellectual Property Right (IPR)</vt:lpstr>
      <vt:lpstr/>
      <vt:lpstr>1	Introduction</vt:lpstr>
      <vt:lpstr>2	Sensitivity of radio astronomy observations in space</vt:lpstr>
      <vt:lpstr>    2.1	General considerations and assumptions used in the calculation of interferen</vt:lpstr>
      <vt:lpstr>        2.1.1	Detrimental-level interference criterion</vt:lpstr>
      <vt:lpstr>        2.1.2	Integration time</vt:lpstr>
      <vt:lpstr>        2.1.3	Antenna response pattern</vt:lpstr>
      <vt:lpstr>        2.1.4	Bandwidth</vt:lpstr>
      <vt:lpstr>        2.1.5	Receiver noise temperature and antenna noise temperature</vt:lpstr>
      <vt:lpstr>    2.2	Special cases</vt:lpstr>
      <vt:lpstr>        2.2.1	The response of interferometers and arrays to radio interference</vt:lpstr>
      <vt:lpstr>3	Summary</vt:lpstr>
    </vt:vector>
  </TitlesOfParts>
  <Manager/>
  <Company>ITU</Company>
  <LinksUpToDate>false</LinksUpToDate>
  <CharactersWithSpaces>18620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Threshold interference levels for the protection of space-based radio astronomy observations</dc:title>
  <dc:subject/>
  <dc:creator>Gachet, Christelle</dc:creator>
  <cp:keywords/>
  <dc:description/>
  <cp:lastModifiedBy>Al-Yammouni, Hala</cp:lastModifiedBy>
  <cp:revision>9</cp:revision>
  <cp:lastPrinted>2017-05-23T08:58:00Z</cp:lastPrinted>
  <dcterms:created xsi:type="dcterms:W3CDTF">2017-05-23T08:49:00Z</dcterms:created>
  <dcterms:modified xsi:type="dcterms:W3CDTF">2017-05-31T15:19:00Z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RecStatus">
    <vt:lpwstr>110;#In force|64dc93a9-56a3-453a-bb61-04e2f251a267</vt:lpwstr>
  </property>
  <property fmtid="{D5CDD505-2E9C-101B-9397-08002B2CF9AE}" pid="10" name="ContentTypeId">
    <vt:lpwstr>0x01010053A400D1C3524592893BA4EEB37F35CF003602061C882F7B45B1442E012582CBE4</vt:lpwstr>
  </property>
  <property fmtid="{D5CDD505-2E9C-101B-9397-08002B2CF9AE}" pid="11" name="Approval">
    <vt:lpwstr>199;#2017|4d431393-35e0-46e2-97e7-e1a6c84aa4ee</vt:lpwstr>
  </property>
  <property fmtid="{D5CDD505-2E9C-101B-9397-08002B2CF9AE}" pid="12" name="Services">
    <vt:lpwstr>77;#RAS|328e0311-3b88-49b7-8934-090b5d07b975</vt:lpwstr>
  </property>
  <property fmtid="{D5CDD505-2E9C-101B-9397-08002B2CF9AE}" pid="13" name="Radio_category">
    <vt:lpwstr>56;#Sharing/compatibility issues|4da58874-15ee-4ab2-bcfd-4228b8529cb6</vt:lpwstr>
  </property>
  <property fmtid="{D5CDD505-2E9C-101B-9397-08002B2CF9AE}" pid="14" name="Resp_WPs">
    <vt:lpwstr>99;#WP7D|7bc47267-ddf0-4511-8162-c71c1bbe9040</vt:lpwstr>
  </property>
  <property fmtid="{D5CDD505-2E9C-101B-9397-08002B2CF9AE}" pid="15" name="_docset_NoMedatataSyncRequired">
    <vt:lpwstr>False</vt:lpwstr>
  </property>
  <property fmtid="{D5CDD505-2E9C-101B-9397-08002B2CF9AE}" pid="16" name="Series">
    <vt:lpwstr>121;#RA Series|996bf7df-68a0-48b8-a1e7-1af73f5aac9f</vt:lpwstr>
  </property>
</Properties>
</file>