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6DE" w:rsidRDefault="000816DE" w:rsidP="000816DE"/>
    <w:p w:rsidR="000816DE" w:rsidRDefault="000816DE" w:rsidP="000816DE"/>
    <w:p w:rsidR="000816DE" w:rsidRDefault="000816DE" w:rsidP="000816DE"/>
    <w:p w:rsidR="000816DE" w:rsidRDefault="000816DE" w:rsidP="000816DE"/>
    <w:p w:rsidR="000816DE" w:rsidRDefault="000816DE" w:rsidP="000816DE"/>
    <w:p w:rsidR="000816DE" w:rsidRDefault="000816DE" w:rsidP="000816DE"/>
    <w:p w:rsidR="000816DE" w:rsidRDefault="000816DE" w:rsidP="000816DE"/>
    <w:p w:rsidR="000816DE" w:rsidRDefault="000816DE" w:rsidP="000816DE"/>
    <w:p w:rsidR="000816DE" w:rsidRDefault="000816DE" w:rsidP="000816DE"/>
    <w:p w:rsidR="000816DE" w:rsidRDefault="000816DE" w:rsidP="000816DE"/>
    <w:p w:rsidR="000816DE" w:rsidRDefault="000816DE" w:rsidP="000816DE"/>
    <w:p w:rsidR="000816DE" w:rsidRDefault="000816DE" w:rsidP="000816DE"/>
    <w:tbl>
      <w:tblPr>
        <w:tblW w:w="10089" w:type="dxa"/>
        <w:tblLook w:val="01E0" w:firstRow="1" w:lastRow="1" w:firstColumn="1" w:lastColumn="1" w:noHBand="0" w:noVBand="0"/>
      </w:tblPr>
      <w:tblGrid>
        <w:gridCol w:w="10089"/>
      </w:tblGrid>
      <w:tr w:rsidR="000816DE" w:rsidRPr="00CD0078" w:rsidTr="00D36298">
        <w:tc>
          <w:tcPr>
            <w:tcW w:w="10089" w:type="dxa"/>
          </w:tcPr>
          <w:p w:rsidR="000816DE" w:rsidRPr="00CD0078" w:rsidRDefault="000816DE" w:rsidP="00D36298">
            <w:pPr>
              <w:spacing w:before="380" w:line="280" w:lineRule="exact"/>
              <w:jc w:val="right"/>
              <w:rPr>
                <w:rFonts w:ascii="Tahoma" w:hAnsi="Tahoma" w:cs="Tahoma"/>
                <w:b/>
                <w:bCs/>
                <w:iCs/>
                <w:color w:val="509141"/>
                <w:sz w:val="32"/>
                <w:szCs w:val="32"/>
                <w:lang w:val="en-US"/>
              </w:rPr>
            </w:pPr>
            <w:r w:rsidRPr="00CD007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4pt" o:ole="">
                  <v:imagedata r:id="rId7" o:title=""/>
                </v:shape>
                <o:OLEObject Type="Embed" ProgID="Equation.3" ShapeID="_x0000_i1025" DrawAspect="Content" ObjectID="_1603167811" r:id="rId8"/>
              </w:object>
            </w:r>
          </w:p>
          <w:p w:rsidR="000816DE" w:rsidRPr="00CD0078" w:rsidRDefault="000816DE" w:rsidP="000816DE">
            <w:pPr>
              <w:spacing w:before="380" w:line="28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Report  ITU-R  RA.</w:t>
            </w:r>
            <w:r>
              <w:rPr>
                <w:rFonts w:ascii="Tahoma" w:hAnsi="Tahoma" w:cs="Tahoma"/>
                <w:b/>
                <w:bCs/>
                <w:iCs/>
                <w:color w:val="509141"/>
                <w:sz w:val="36"/>
                <w:szCs w:val="36"/>
                <w:lang w:val="en-US"/>
              </w:rPr>
              <w:t>2428-0</w:t>
            </w:r>
          </w:p>
          <w:p w:rsidR="000816DE" w:rsidRPr="00CD0078" w:rsidRDefault="000816DE" w:rsidP="000816DE">
            <w:pPr>
              <w:spacing w:before="80" w:line="280" w:lineRule="exact"/>
              <w:jc w:val="right"/>
              <w:rPr>
                <w:rFonts w:ascii="Tahoma" w:hAnsi="Tahoma" w:cs="Tahoma"/>
                <w:iCs/>
                <w:color w:val="509141"/>
                <w:szCs w:val="24"/>
                <w:lang w:val="en-US"/>
              </w:rPr>
            </w:pPr>
            <w:r w:rsidRPr="00CD0078">
              <w:rPr>
                <w:rFonts w:ascii="Tahoma" w:hAnsi="Tahoma" w:cs="Tahoma"/>
                <w:b/>
                <w:bCs/>
                <w:iCs/>
                <w:color w:val="509141"/>
                <w:szCs w:val="24"/>
                <w:lang w:val="en-US"/>
              </w:rPr>
              <w:t>(0</w:t>
            </w:r>
            <w:r>
              <w:rPr>
                <w:rFonts w:ascii="Tahoma" w:hAnsi="Tahoma" w:cs="Tahoma"/>
                <w:b/>
                <w:bCs/>
                <w:iCs/>
                <w:color w:val="509141"/>
                <w:szCs w:val="24"/>
                <w:lang w:val="en-US"/>
              </w:rPr>
              <w:t>9</w:t>
            </w:r>
            <w:r w:rsidRPr="00CD0078">
              <w:rPr>
                <w:rFonts w:ascii="Tahoma" w:hAnsi="Tahoma" w:cs="Tahoma"/>
                <w:b/>
                <w:bCs/>
                <w:iCs/>
                <w:color w:val="509141"/>
                <w:szCs w:val="24"/>
                <w:lang w:val="en-US"/>
              </w:rPr>
              <w:t>/</w:t>
            </w:r>
            <w:r>
              <w:rPr>
                <w:rFonts w:ascii="Tahoma" w:hAnsi="Tahoma" w:cs="Tahoma"/>
                <w:b/>
                <w:bCs/>
                <w:iCs/>
                <w:color w:val="509141"/>
                <w:szCs w:val="24"/>
                <w:lang w:val="en-US"/>
              </w:rPr>
              <w:t>2018</w:t>
            </w:r>
            <w:r w:rsidRPr="00CD0078">
              <w:rPr>
                <w:rFonts w:ascii="Tahoma" w:hAnsi="Tahoma" w:cs="Tahoma"/>
                <w:b/>
                <w:bCs/>
                <w:iCs/>
                <w:color w:val="509141"/>
                <w:szCs w:val="24"/>
                <w:lang w:val="en-US"/>
              </w:rPr>
              <w:t>)</w:t>
            </w:r>
          </w:p>
        </w:tc>
      </w:tr>
      <w:tr w:rsidR="000816DE" w:rsidRPr="005F726F" w:rsidTr="00D36298">
        <w:tc>
          <w:tcPr>
            <w:tcW w:w="10089" w:type="dxa"/>
          </w:tcPr>
          <w:p w:rsidR="000816DE" w:rsidRPr="00CD0078" w:rsidRDefault="000816DE" w:rsidP="00D36298">
            <w:pPr>
              <w:spacing w:before="80" w:line="500" w:lineRule="exact"/>
              <w:jc w:val="right"/>
              <w:rPr>
                <w:rFonts w:ascii="Tahoma" w:hAnsi="Tahoma" w:cs="Tahoma"/>
                <w:b/>
                <w:bCs/>
                <w:iCs/>
                <w:color w:val="509141"/>
                <w:sz w:val="44"/>
                <w:szCs w:val="44"/>
                <w:lang w:val="en-US"/>
              </w:rPr>
            </w:pPr>
          </w:p>
          <w:p w:rsidR="000816DE" w:rsidRPr="00CD0078" w:rsidRDefault="000816DE" w:rsidP="000816DE">
            <w:pPr>
              <w:spacing w:before="80" w:line="500" w:lineRule="exact"/>
              <w:jc w:val="right"/>
              <w:rPr>
                <w:rFonts w:ascii="Tahoma" w:hAnsi="Tahoma" w:cs="Tahoma"/>
                <w:b/>
                <w:bCs/>
                <w:iCs/>
                <w:color w:val="509141"/>
                <w:sz w:val="44"/>
                <w:szCs w:val="44"/>
                <w:lang w:val="en-US"/>
              </w:rPr>
            </w:pPr>
            <w:r w:rsidRPr="000816DE">
              <w:rPr>
                <w:rFonts w:ascii="Tahoma" w:hAnsi="Tahoma" w:cs="Tahoma"/>
                <w:b/>
                <w:bCs/>
                <w:iCs/>
                <w:color w:val="509141"/>
                <w:sz w:val="44"/>
                <w:szCs w:val="44"/>
                <w:lang w:val="en-GB"/>
              </w:rPr>
              <w:t>Parameters needed for the registration of distributed radio astronomy systems</w:t>
            </w:r>
          </w:p>
          <w:p w:rsidR="000816DE" w:rsidRPr="00CD0078" w:rsidRDefault="000816DE" w:rsidP="00D36298">
            <w:pPr>
              <w:spacing w:before="80" w:line="500" w:lineRule="exact"/>
              <w:jc w:val="right"/>
              <w:rPr>
                <w:rFonts w:ascii="Tahoma" w:hAnsi="Tahoma" w:cs="Tahoma"/>
                <w:b/>
                <w:bCs/>
                <w:iCs/>
                <w:color w:val="509141"/>
                <w:sz w:val="44"/>
                <w:szCs w:val="44"/>
                <w:lang w:val="en-US"/>
              </w:rPr>
            </w:pPr>
            <w:r w:rsidRPr="00CD0078">
              <w:rPr>
                <w:rFonts w:ascii="Tahoma" w:hAnsi="Tahoma" w:cs="Tahoma"/>
                <w:b/>
                <w:bCs/>
                <w:iCs/>
                <w:color w:val="509141"/>
                <w:sz w:val="44"/>
                <w:szCs w:val="44"/>
                <w:lang w:val="en-US"/>
              </w:rPr>
              <w:t xml:space="preserve">  </w:t>
            </w:r>
          </w:p>
        </w:tc>
      </w:tr>
      <w:tr w:rsidR="000816DE" w:rsidRPr="00CD0078" w:rsidTr="00D36298">
        <w:tc>
          <w:tcPr>
            <w:tcW w:w="10089" w:type="dxa"/>
          </w:tcPr>
          <w:p w:rsidR="000816DE" w:rsidRPr="00CD0078" w:rsidRDefault="000816DE" w:rsidP="00D36298">
            <w:pPr>
              <w:spacing w:before="80" w:line="280" w:lineRule="exact"/>
              <w:ind w:right="640"/>
              <w:rPr>
                <w:rFonts w:ascii="Tahoma" w:hAnsi="Tahoma" w:cs="Tahoma"/>
                <w:b/>
                <w:bCs/>
                <w:iCs/>
                <w:color w:val="243285"/>
                <w:sz w:val="32"/>
                <w:szCs w:val="32"/>
                <w:lang w:val="en-US"/>
              </w:rPr>
            </w:pPr>
          </w:p>
          <w:p w:rsidR="000816DE" w:rsidRPr="00CD0078" w:rsidRDefault="000816DE" w:rsidP="00D36298">
            <w:pPr>
              <w:spacing w:before="80" w:line="280" w:lineRule="exact"/>
              <w:ind w:right="640"/>
              <w:rPr>
                <w:rFonts w:ascii="Tahoma" w:hAnsi="Tahoma" w:cs="Tahoma"/>
                <w:b/>
                <w:bCs/>
                <w:iCs/>
                <w:color w:val="243285"/>
                <w:sz w:val="32"/>
                <w:szCs w:val="32"/>
                <w:lang w:val="en-US"/>
              </w:rPr>
            </w:pPr>
          </w:p>
          <w:p w:rsidR="000816DE" w:rsidRPr="00CD0078" w:rsidRDefault="000816DE" w:rsidP="00D36298">
            <w:pPr>
              <w:spacing w:before="80" w:line="280" w:lineRule="exact"/>
              <w:ind w:right="640"/>
              <w:rPr>
                <w:rFonts w:ascii="Tahoma" w:hAnsi="Tahoma" w:cs="Tahoma"/>
                <w:b/>
                <w:bCs/>
                <w:iCs/>
                <w:color w:val="243285"/>
                <w:sz w:val="32"/>
                <w:szCs w:val="32"/>
                <w:lang w:val="en-US"/>
              </w:rPr>
            </w:pPr>
          </w:p>
          <w:p w:rsidR="000816DE" w:rsidRPr="00CD0078" w:rsidRDefault="000816DE" w:rsidP="00D36298">
            <w:pPr>
              <w:spacing w:before="80" w:after="180" w:line="360" w:lineRule="exact"/>
              <w:jc w:val="right"/>
              <w:rPr>
                <w:rFonts w:ascii="Tahoma" w:hAnsi="Tahoma" w:cs="Tahoma"/>
                <w:b/>
                <w:bCs/>
                <w:iCs/>
                <w:color w:val="243285"/>
                <w:sz w:val="36"/>
                <w:szCs w:val="36"/>
                <w:lang w:val="en-US"/>
              </w:rPr>
            </w:pPr>
          </w:p>
          <w:p w:rsidR="000816DE" w:rsidRPr="00CD0078" w:rsidRDefault="000816DE" w:rsidP="00D36298">
            <w:pPr>
              <w:spacing w:before="80" w:after="180" w:line="36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RA Series</w:t>
            </w:r>
          </w:p>
          <w:p w:rsidR="000816DE" w:rsidRPr="00CD0078" w:rsidRDefault="000816DE" w:rsidP="00D36298">
            <w:pPr>
              <w:spacing w:before="80" w:line="42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Radio astronomy</w:t>
            </w:r>
          </w:p>
        </w:tc>
      </w:tr>
    </w:tbl>
    <w:p w:rsidR="000816DE" w:rsidRDefault="000816DE" w:rsidP="000816DE">
      <w:pPr>
        <w:spacing w:before="80"/>
        <w:rPr>
          <w:i/>
          <w:sz w:val="22"/>
          <w:lang w:val="en-US"/>
        </w:rPr>
      </w:pPr>
    </w:p>
    <w:p w:rsidR="000816DE" w:rsidRDefault="000816DE" w:rsidP="000816DE">
      <w:pPr>
        <w:spacing w:before="80"/>
        <w:rPr>
          <w:i/>
          <w:sz w:val="22"/>
          <w:lang w:val="en-US"/>
        </w:rPr>
      </w:pPr>
    </w:p>
    <w:p w:rsidR="000816DE" w:rsidRDefault="000816DE" w:rsidP="000816DE">
      <w:pPr>
        <w:spacing w:before="80"/>
        <w:rPr>
          <w:i/>
          <w:sz w:val="22"/>
          <w:lang w:val="en-US"/>
        </w:rPr>
      </w:pPr>
    </w:p>
    <w:p w:rsidR="000816DE" w:rsidRDefault="000816DE" w:rsidP="000816DE">
      <w:pPr>
        <w:spacing w:before="80"/>
        <w:rPr>
          <w:i/>
          <w:sz w:val="22"/>
          <w:lang w:val="en-US"/>
        </w:rPr>
      </w:pPr>
    </w:p>
    <w:p w:rsidR="000816DE" w:rsidRDefault="000816DE" w:rsidP="000816DE">
      <w:pPr>
        <w:spacing w:before="80"/>
        <w:rPr>
          <w:i/>
          <w:sz w:val="22"/>
          <w:lang w:val="en-US"/>
        </w:rPr>
      </w:pPr>
    </w:p>
    <w:p w:rsidR="000816DE" w:rsidRDefault="000816DE" w:rsidP="000816DE">
      <w:pPr>
        <w:spacing w:before="80"/>
        <w:rPr>
          <w:i/>
          <w:sz w:val="22"/>
          <w:lang w:val="en-US"/>
        </w:rPr>
      </w:pPr>
    </w:p>
    <w:p w:rsidR="000816DE" w:rsidRDefault="000816DE" w:rsidP="000816DE">
      <w:pPr>
        <w:rPr>
          <w:rFonts w:ascii="Palatino Linotype" w:hAnsi="Palatino Linotype"/>
          <w:lang w:val="en-US"/>
        </w:rPr>
        <w:sectPr w:rsidR="000816DE" w:rsidSect="009A351D">
          <w:headerReference w:type="even" r:id="rId9"/>
          <w:headerReference w:type="default" r:id="rId10"/>
          <w:pgSz w:w="11907" w:h="16840" w:code="9"/>
          <w:pgMar w:top="1089" w:right="1089" w:bottom="284" w:left="1089" w:header="567" w:footer="284" w:gutter="0"/>
          <w:pgNumType w:start="1"/>
          <w:cols w:space="720"/>
        </w:sectPr>
      </w:pPr>
    </w:p>
    <w:p w:rsidR="000816DE" w:rsidRDefault="000816DE" w:rsidP="000816DE">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0816DE" w:rsidRDefault="000816DE" w:rsidP="000816D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816DE" w:rsidRDefault="000816DE" w:rsidP="000816D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0816DE" w:rsidRDefault="000816DE" w:rsidP="000816DE">
      <w:pPr>
        <w:pStyle w:val="Heading1"/>
        <w:spacing w:before="400"/>
        <w:jc w:val="center"/>
        <w:rPr>
          <w:szCs w:val="24"/>
          <w:lang w:val="en-US"/>
        </w:rPr>
      </w:pPr>
    </w:p>
    <w:p w:rsidR="000816DE" w:rsidRDefault="000816DE" w:rsidP="000816DE">
      <w:pPr>
        <w:pStyle w:val="Heading1"/>
        <w:spacing w:before="540"/>
        <w:jc w:val="center"/>
        <w:rPr>
          <w:szCs w:val="24"/>
          <w:lang w:val="en-US"/>
        </w:rPr>
      </w:pPr>
      <w:bookmarkStart w:id="1" w:name="_Toc528737349"/>
      <w:bookmarkStart w:id="2" w:name="_Toc528737393"/>
      <w:r>
        <w:rPr>
          <w:szCs w:val="24"/>
          <w:lang w:val="en-US"/>
        </w:rPr>
        <w:t>Policy on Intellectual Property Right (IPR)</w:t>
      </w:r>
      <w:bookmarkEnd w:id="1"/>
      <w:bookmarkEnd w:id="2"/>
    </w:p>
    <w:p w:rsidR="000816DE" w:rsidRDefault="000816DE" w:rsidP="000816DE">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0816DE" w:rsidRDefault="000816DE" w:rsidP="000816DE">
      <w:pPr>
        <w:jc w:val="center"/>
        <w:rPr>
          <w:sz w:val="22"/>
          <w:lang w:val="en-US"/>
        </w:rPr>
      </w:pPr>
    </w:p>
    <w:p w:rsidR="000816DE" w:rsidRDefault="000816DE" w:rsidP="000816DE">
      <w:pPr>
        <w:jc w:val="center"/>
        <w:rPr>
          <w:sz w:val="22"/>
          <w:lang w:val="en-US"/>
        </w:rPr>
      </w:pPr>
    </w:p>
    <w:p w:rsidR="000816DE" w:rsidRDefault="000816DE" w:rsidP="000816D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816DE" w:rsidRPr="005F726F" w:rsidTr="00D36298">
        <w:tc>
          <w:tcPr>
            <w:tcW w:w="9360" w:type="dxa"/>
            <w:gridSpan w:val="2"/>
            <w:tcBorders>
              <w:top w:val="single" w:sz="12" w:space="0" w:color="000080"/>
              <w:left w:val="single" w:sz="12" w:space="0" w:color="000080"/>
              <w:bottom w:val="nil"/>
              <w:right w:val="single" w:sz="12" w:space="0" w:color="000080"/>
            </w:tcBorders>
          </w:tcPr>
          <w:p w:rsidR="000816DE" w:rsidRPr="00C7761D" w:rsidRDefault="000816DE" w:rsidP="00D36298">
            <w:pPr>
              <w:pStyle w:val="ChapNo"/>
              <w:spacing w:before="240"/>
              <w:rPr>
                <w:sz w:val="22"/>
                <w:szCs w:val="22"/>
                <w:lang w:val="en-US"/>
              </w:rPr>
            </w:pPr>
            <w:r w:rsidRPr="00C7761D">
              <w:rPr>
                <w:sz w:val="22"/>
                <w:szCs w:val="22"/>
                <w:lang w:val="en-US"/>
              </w:rPr>
              <w:t xml:space="preserve">Series of ITU-R Reports </w:t>
            </w:r>
          </w:p>
          <w:p w:rsidR="000816DE" w:rsidRDefault="000816DE" w:rsidP="00D36298">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0816DE" w:rsidTr="00D36298">
        <w:tc>
          <w:tcPr>
            <w:tcW w:w="1140" w:type="dxa"/>
            <w:tcBorders>
              <w:top w:val="nil"/>
              <w:left w:val="single" w:sz="12" w:space="0" w:color="000080"/>
              <w:bottom w:val="nil"/>
              <w:right w:val="nil"/>
            </w:tcBorders>
          </w:tcPr>
          <w:p w:rsidR="000816DE" w:rsidRDefault="000816DE" w:rsidP="00D36298">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0816DE" w:rsidRDefault="000816DE" w:rsidP="00D36298">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0816DE" w:rsidTr="00D36298">
        <w:tc>
          <w:tcPr>
            <w:tcW w:w="1140" w:type="dxa"/>
            <w:tcBorders>
              <w:top w:val="nil"/>
              <w:left w:val="single" w:sz="12" w:space="0" w:color="000080"/>
              <w:bottom w:val="nil"/>
              <w:right w:val="nil"/>
            </w:tcBorders>
            <w:shd w:val="clear" w:color="auto" w:fill="auto"/>
          </w:tcPr>
          <w:p w:rsidR="000816DE" w:rsidRPr="006F2B77" w:rsidRDefault="000816DE" w:rsidP="00D36298">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0816DE" w:rsidRPr="006F2B77" w:rsidRDefault="000816DE" w:rsidP="00D3629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0816DE" w:rsidRPr="005F726F" w:rsidTr="00D36298">
        <w:tc>
          <w:tcPr>
            <w:tcW w:w="1140" w:type="dxa"/>
            <w:tcBorders>
              <w:top w:val="nil"/>
              <w:left w:val="single" w:sz="12" w:space="0" w:color="000080"/>
              <w:bottom w:val="nil"/>
              <w:right w:val="nil"/>
            </w:tcBorders>
          </w:tcPr>
          <w:p w:rsidR="000816DE" w:rsidRDefault="000816DE" w:rsidP="00D36298">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0816DE" w:rsidRDefault="000816DE" w:rsidP="00D3629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0816DE" w:rsidRPr="00D55B55" w:rsidTr="00D36298">
        <w:tc>
          <w:tcPr>
            <w:tcW w:w="1140" w:type="dxa"/>
            <w:tcBorders>
              <w:top w:val="nil"/>
              <w:left w:val="single" w:sz="12" w:space="0" w:color="000080"/>
              <w:bottom w:val="nil"/>
              <w:right w:val="nil"/>
            </w:tcBorders>
            <w:shd w:val="clear" w:color="auto" w:fill="auto"/>
          </w:tcPr>
          <w:p w:rsidR="000816DE" w:rsidRPr="00D55B55" w:rsidRDefault="000816DE" w:rsidP="00D36298">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0816DE" w:rsidRPr="00D55B55" w:rsidRDefault="000816DE" w:rsidP="00D3629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0816DE" w:rsidRPr="00BD3F5C" w:rsidTr="00D36298">
        <w:tc>
          <w:tcPr>
            <w:tcW w:w="1140" w:type="dxa"/>
            <w:tcBorders>
              <w:top w:val="nil"/>
              <w:left w:val="single" w:sz="12" w:space="0" w:color="000080"/>
              <w:bottom w:val="nil"/>
              <w:right w:val="nil"/>
            </w:tcBorders>
            <w:shd w:val="clear" w:color="auto" w:fill="auto"/>
          </w:tcPr>
          <w:p w:rsidR="000816DE" w:rsidRPr="00BD3F5C" w:rsidRDefault="000816DE" w:rsidP="00D36298">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0816DE" w:rsidRPr="00BD3F5C" w:rsidRDefault="000816DE" w:rsidP="00D3629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0816DE" w:rsidRPr="00D069F2" w:rsidTr="00D36298">
        <w:tc>
          <w:tcPr>
            <w:tcW w:w="1140" w:type="dxa"/>
            <w:tcBorders>
              <w:top w:val="nil"/>
              <w:left w:val="single" w:sz="12" w:space="0" w:color="000080"/>
              <w:bottom w:val="nil"/>
              <w:right w:val="nil"/>
            </w:tcBorders>
            <w:shd w:val="clear" w:color="auto" w:fill="auto"/>
          </w:tcPr>
          <w:p w:rsidR="000816DE" w:rsidRPr="00D069F2" w:rsidRDefault="000816DE" w:rsidP="00D36298">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0816DE" w:rsidRPr="00D069F2" w:rsidRDefault="000816DE" w:rsidP="00D3629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0816DE" w:rsidRPr="008D3D8D" w:rsidTr="00D36298">
        <w:tc>
          <w:tcPr>
            <w:tcW w:w="1140" w:type="dxa"/>
            <w:tcBorders>
              <w:top w:val="nil"/>
              <w:left w:val="single" w:sz="12" w:space="0" w:color="000080"/>
              <w:bottom w:val="nil"/>
              <w:right w:val="nil"/>
            </w:tcBorders>
            <w:shd w:val="clear" w:color="auto" w:fill="auto"/>
          </w:tcPr>
          <w:p w:rsidR="000816DE" w:rsidRPr="008D3D8D" w:rsidRDefault="000816DE" w:rsidP="00D36298">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0816DE" w:rsidRPr="008D3D8D" w:rsidRDefault="000816DE" w:rsidP="00D36298">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0816DE" w:rsidRPr="002D77AF" w:rsidTr="00D36298">
        <w:tc>
          <w:tcPr>
            <w:tcW w:w="1140" w:type="dxa"/>
            <w:tcBorders>
              <w:top w:val="nil"/>
              <w:left w:val="single" w:sz="12" w:space="0" w:color="000080"/>
              <w:bottom w:val="nil"/>
              <w:right w:val="nil"/>
            </w:tcBorders>
            <w:shd w:val="clear" w:color="auto" w:fill="auto"/>
          </w:tcPr>
          <w:p w:rsidR="000816DE" w:rsidRPr="002D77AF" w:rsidRDefault="000816DE" w:rsidP="00D36298">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0816DE" w:rsidRPr="002D77AF" w:rsidRDefault="000816DE" w:rsidP="00D36298">
            <w:pPr>
              <w:spacing w:before="30" w:after="30"/>
              <w:jc w:val="left"/>
              <w:rPr>
                <w:sz w:val="20"/>
                <w:lang w:val="fr-CH"/>
              </w:rPr>
            </w:pPr>
            <w:r w:rsidRPr="002D77AF">
              <w:rPr>
                <w:sz w:val="20"/>
                <w:lang w:val="fr-CH"/>
              </w:rPr>
              <w:t>Radiowave propagation</w:t>
            </w:r>
          </w:p>
        </w:tc>
      </w:tr>
      <w:tr w:rsidR="000816DE" w:rsidTr="00D36298">
        <w:tc>
          <w:tcPr>
            <w:tcW w:w="1140" w:type="dxa"/>
            <w:tcBorders>
              <w:top w:val="nil"/>
              <w:left w:val="single" w:sz="12" w:space="0" w:color="000080"/>
              <w:bottom w:val="nil"/>
              <w:right w:val="nil"/>
            </w:tcBorders>
            <w:shd w:val="clear" w:color="auto" w:fill="F3F3F3"/>
          </w:tcPr>
          <w:p w:rsidR="000816DE" w:rsidRPr="002D77AF" w:rsidRDefault="000816DE" w:rsidP="00D36298">
            <w:pPr>
              <w:spacing w:before="30" w:after="30"/>
              <w:ind w:left="57"/>
              <w:jc w:val="left"/>
              <w:rPr>
                <w:b/>
                <w:bCs/>
                <w:color w:val="000080"/>
                <w:sz w:val="20"/>
                <w:lang w:val="en-US"/>
              </w:rPr>
            </w:pPr>
            <w:r w:rsidRPr="002D77AF">
              <w:rPr>
                <w:b/>
                <w:bCs/>
                <w:color w:val="000080"/>
                <w:sz w:val="20"/>
                <w:lang w:val="en-US"/>
              </w:rPr>
              <w:t>RA</w:t>
            </w:r>
          </w:p>
        </w:tc>
        <w:tc>
          <w:tcPr>
            <w:tcW w:w="8220" w:type="dxa"/>
            <w:tcBorders>
              <w:top w:val="nil"/>
              <w:left w:val="nil"/>
              <w:bottom w:val="nil"/>
              <w:right w:val="single" w:sz="12" w:space="0" w:color="000080"/>
            </w:tcBorders>
            <w:shd w:val="clear" w:color="auto" w:fill="F3F3F3"/>
          </w:tcPr>
          <w:p w:rsidR="000816DE" w:rsidRPr="002D77AF" w:rsidRDefault="000816DE" w:rsidP="00D3629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2D77AF">
              <w:rPr>
                <w:b/>
                <w:bCs/>
                <w:color w:val="000080"/>
                <w:sz w:val="20"/>
                <w:lang w:val="en-US"/>
              </w:rPr>
              <w:t>Radio astronomy</w:t>
            </w:r>
          </w:p>
        </w:tc>
      </w:tr>
      <w:tr w:rsidR="000816DE" w:rsidTr="00D36298">
        <w:tc>
          <w:tcPr>
            <w:tcW w:w="1140" w:type="dxa"/>
            <w:tcBorders>
              <w:top w:val="nil"/>
              <w:left w:val="single" w:sz="12" w:space="0" w:color="000080"/>
              <w:bottom w:val="nil"/>
              <w:right w:val="nil"/>
            </w:tcBorders>
          </w:tcPr>
          <w:p w:rsidR="000816DE" w:rsidRDefault="000816DE" w:rsidP="00D36298">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0816DE" w:rsidRDefault="000816DE" w:rsidP="00D3629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0816DE" w:rsidTr="00D36298">
        <w:tc>
          <w:tcPr>
            <w:tcW w:w="1140" w:type="dxa"/>
            <w:tcBorders>
              <w:top w:val="nil"/>
              <w:left w:val="single" w:sz="12" w:space="0" w:color="000080"/>
              <w:bottom w:val="nil"/>
              <w:right w:val="nil"/>
            </w:tcBorders>
          </w:tcPr>
          <w:p w:rsidR="000816DE" w:rsidRDefault="000816DE" w:rsidP="00D36298">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0816DE" w:rsidRDefault="000816DE" w:rsidP="00D36298">
            <w:pPr>
              <w:spacing w:before="30" w:after="30"/>
              <w:jc w:val="left"/>
              <w:rPr>
                <w:sz w:val="20"/>
                <w:lang w:val="en-US"/>
              </w:rPr>
            </w:pPr>
            <w:r>
              <w:rPr>
                <w:sz w:val="20"/>
                <w:lang w:val="en-US"/>
              </w:rPr>
              <w:t>Fixed-satellite service</w:t>
            </w:r>
          </w:p>
        </w:tc>
      </w:tr>
      <w:tr w:rsidR="000816DE" w:rsidTr="00D36298">
        <w:tc>
          <w:tcPr>
            <w:tcW w:w="1140" w:type="dxa"/>
            <w:tcBorders>
              <w:top w:val="nil"/>
              <w:left w:val="single" w:sz="12" w:space="0" w:color="000080"/>
              <w:bottom w:val="nil"/>
              <w:right w:val="nil"/>
            </w:tcBorders>
          </w:tcPr>
          <w:p w:rsidR="000816DE" w:rsidRDefault="000816DE" w:rsidP="00D36298">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0816DE" w:rsidRDefault="000816DE" w:rsidP="00D36298">
            <w:pPr>
              <w:spacing w:before="30" w:after="30"/>
              <w:jc w:val="left"/>
              <w:rPr>
                <w:sz w:val="20"/>
                <w:lang w:val="en-US"/>
              </w:rPr>
            </w:pPr>
            <w:r>
              <w:rPr>
                <w:sz w:val="20"/>
                <w:lang w:val="en-US"/>
              </w:rPr>
              <w:t>Space applications and meteorology</w:t>
            </w:r>
          </w:p>
        </w:tc>
      </w:tr>
      <w:tr w:rsidR="000816DE" w:rsidRPr="005F726F" w:rsidTr="00D36298">
        <w:tc>
          <w:tcPr>
            <w:tcW w:w="1140" w:type="dxa"/>
            <w:tcBorders>
              <w:top w:val="nil"/>
              <w:left w:val="single" w:sz="12" w:space="0" w:color="000080"/>
              <w:bottom w:val="nil"/>
              <w:right w:val="nil"/>
            </w:tcBorders>
          </w:tcPr>
          <w:p w:rsidR="000816DE" w:rsidRDefault="000816DE" w:rsidP="00D36298">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0816DE" w:rsidRDefault="000816DE" w:rsidP="00D36298">
            <w:pPr>
              <w:spacing w:before="30" w:after="30"/>
              <w:jc w:val="left"/>
              <w:rPr>
                <w:sz w:val="20"/>
                <w:lang w:val="en-US"/>
              </w:rPr>
            </w:pPr>
            <w:r>
              <w:rPr>
                <w:sz w:val="20"/>
                <w:lang w:val="en-US"/>
              </w:rPr>
              <w:t>Frequency sharing and coordination between fixed-satellite and fixed service systems</w:t>
            </w:r>
          </w:p>
        </w:tc>
      </w:tr>
      <w:tr w:rsidR="000816DE" w:rsidTr="00D36298">
        <w:tc>
          <w:tcPr>
            <w:tcW w:w="1140" w:type="dxa"/>
            <w:tcBorders>
              <w:top w:val="nil"/>
              <w:left w:val="single" w:sz="12" w:space="0" w:color="000080"/>
              <w:bottom w:val="single" w:sz="12" w:space="0" w:color="000080"/>
              <w:right w:val="nil"/>
            </w:tcBorders>
          </w:tcPr>
          <w:p w:rsidR="000816DE" w:rsidRDefault="000816DE" w:rsidP="00D36298">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0816DE" w:rsidRDefault="000816DE" w:rsidP="00D36298">
            <w:pPr>
              <w:spacing w:before="30" w:after="180"/>
              <w:jc w:val="left"/>
              <w:rPr>
                <w:sz w:val="20"/>
                <w:lang w:val="en-US"/>
              </w:rPr>
            </w:pPr>
            <w:r>
              <w:rPr>
                <w:sz w:val="20"/>
                <w:lang w:val="en-US"/>
              </w:rPr>
              <w:t>Spectrum management</w:t>
            </w:r>
          </w:p>
        </w:tc>
      </w:tr>
    </w:tbl>
    <w:p w:rsidR="000816DE" w:rsidRDefault="000816DE" w:rsidP="000816D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816DE" w:rsidTr="00D36298">
        <w:tc>
          <w:tcPr>
            <w:tcW w:w="720" w:type="dxa"/>
          </w:tcPr>
          <w:p w:rsidR="000816DE" w:rsidRDefault="000816DE" w:rsidP="00D36298">
            <w:pPr>
              <w:jc w:val="center"/>
              <w:rPr>
                <w:sz w:val="22"/>
                <w:lang w:val="en-US"/>
              </w:rPr>
            </w:pPr>
          </w:p>
        </w:tc>
      </w:tr>
    </w:tbl>
    <w:p w:rsidR="000816DE" w:rsidRDefault="000816DE" w:rsidP="000816D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0816DE" w:rsidRPr="005F726F" w:rsidTr="00D36298">
        <w:tc>
          <w:tcPr>
            <w:tcW w:w="9360" w:type="dxa"/>
            <w:tcBorders>
              <w:top w:val="single" w:sz="12" w:space="0" w:color="000080"/>
              <w:left w:val="single" w:sz="12" w:space="0" w:color="000080"/>
              <w:bottom w:val="single" w:sz="12" w:space="0" w:color="000080"/>
              <w:right w:val="single" w:sz="12" w:space="0" w:color="000080"/>
            </w:tcBorders>
          </w:tcPr>
          <w:p w:rsidR="000816DE" w:rsidRPr="00CD0078" w:rsidRDefault="000816DE" w:rsidP="00D36298">
            <w:pPr>
              <w:spacing w:after="120"/>
              <w:jc w:val="left"/>
              <w:rPr>
                <w:b/>
                <w:bCs/>
                <w:sz w:val="20"/>
                <w:lang w:val="en-US"/>
              </w:rPr>
            </w:pPr>
            <w:r w:rsidRPr="00CD0078">
              <w:rPr>
                <w:b/>
                <w:bCs/>
                <w:i/>
                <w:iCs/>
                <w:sz w:val="20"/>
                <w:lang w:val="en-US"/>
              </w:rPr>
              <w:t>Note</w:t>
            </w:r>
            <w:r w:rsidRPr="00CD0078">
              <w:rPr>
                <w:i/>
                <w:iCs/>
                <w:sz w:val="20"/>
                <w:lang w:val="en-US"/>
              </w:rPr>
              <w:t>: This ITU-R Report was approved in English by the Study Group under the procedure detailed in Resolution</w:t>
            </w:r>
            <w:r>
              <w:rPr>
                <w:i/>
                <w:iCs/>
                <w:sz w:val="20"/>
                <w:lang w:val="en-US"/>
              </w:rPr>
              <w:t> </w:t>
            </w:r>
            <w:r w:rsidRPr="00CD0078">
              <w:rPr>
                <w:i/>
                <w:iCs/>
                <w:sz w:val="20"/>
                <w:lang w:val="en-US"/>
              </w:rPr>
              <w:t>ITU-R 1.</w:t>
            </w:r>
          </w:p>
        </w:tc>
      </w:tr>
    </w:tbl>
    <w:p w:rsidR="000816DE" w:rsidRDefault="000816DE" w:rsidP="000816DE">
      <w:pPr>
        <w:spacing w:before="0"/>
        <w:jc w:val="center"/>
        <w:rPr>
          <w:sz w:val="22"/>
          <w:lang w:val="en-US"/>
        </w:rPr>
      </w:pPr>
    </w:p>
    <w:p w:rsidR="000816DE" w:rsidRDefault="000816DE" w:rsidP="000816DE">
      <w:pPr>
        <w:spacing w:before="0"/>
        <w:jc w:val="center"/>
        <w:rPr>
          <w:sz w:val="22"/>
          <w:lang w:val="en-US"/>
        </w:rPr>
      </w:pPr>
    </w:p>
    <w:p w:rsidR="000816DE" w:rsidRDefault="000816DE" w:rsidP="000816DE">
      <w:pPr>
        <w:spacing w:before="0"/>
        <w:jc w:val="right"/>
        <w:rPr>
          <w:i/>
          <w:iCs/>
          <w:sz w:val="20"/>
          <w:lang w:val="en-US"/>
        </w:rPr>
      </w:pPr>
      <w:r>
        <w:rPr>
          <w:i/>
          <w:iCs/>
          <w:sz w:val="20"/>
          <w:lang w:val="en-US"/>
        </w:rPr>
        <w:t>Electronic Publication</w:t>
      </w:r>
    </w:p>
    <w:p w:rsidR="000816DE" w:rsidRDefault="000816DE" w:rsidP="000816DE">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2018</w:t>
      </w:r>
    </w:p>
    <w:p w:rsidR="000816DE" w:rsidRDefault="000816DE" w:rsidP="000816DE">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2018</w:t>
      </w:r>
    </w:p>
    <w:p w:rsidR="000816DE" w:rsidRDefault="000816DE" w:rsidP="000816DE">
      <w:pPr>
        <w:rPr>
          <w:sz w:val="18"/>
          <w:szCs w:val="18"/>
          <w:lang w:val="en-US"/>
        </w:rPr>
      </w:pPr>
      <w:r>
        <w:rPr>
          <w:sz w:val="18"/>
          <w:szCs w:val="18"/>
          <w:lang w:val="en-US"/>
        </w:rPr>
        <w:t>All rights reserved. No part of this publication may be reproduced, by any means whatsoever, without written permission of ITU.</w:t>
      </w:r>
    </w:p>
    <w:p w:rsidR="000816DE" w:rsidRDefault="000816DE" w:rsidP="000816DE">
      <w:pPr>
        <w:tabs>
          <w:tab w:val="clear" w:pos="794"/>
          <w:tab w:val="clear" w:pos="1191"/>
          <w:tab w:val="clear" w:pos="1588"/>
          <w:tab w:val="clear" w:pos="1985"/>
        </w:tabs>
        <w:overflowPunct/>
        <w:autoSpaceDE/>
        <w:autoSpaceDN/>
        <w:adjustRightInd/>
        <w:spacing w:before="0"/>
        <w:jc w:val="left"/>
        <w:rPr>
          <w:i/>
          <w:sz w:val="20"/>
          <w:lang w:val="en-US"/>
        </w:rPr>
        <w:sectPr w:rsidR="000816DE">
          <w:pgSz w:w="11907" w:h="16834"/>
          <w:pgMar w:top="1418" w:right="1134" w:bottom="1134" w:left="1134" w:header="720" w:footer="482" w:gutter="0"/>
          <w:paperSrc w:first="15" w:other="15"/>
          <w:pgNumType w:fmt="lowerRoman" w:start="2"/>
          <w:cols w:space="720"/>
        </w:sectPr>
      </w:pPr>
    </w:p>
    <w:p w:rsidR="000816DE" w:rsidRPr="008D3D8D" w:rsidRDefault="000816DE" w:rsidP="000816DE">
      <w:pPr>
        <w:pStyle w:val="RepNo"/>
        <w:spacing w:before="0"/>
        <w:rPr>
          <w:lang w:val="en-US"/>
        </w:rPr>
      </w:pPr>
      <w:bookmarkStart w:id="4" w:name="irecnoe"/>
      <w:bookmarkEnd w:id="4"/>
      <w:r w:rsidRPr="008D3D8D">
        <w:rPr>
          <w:lang w:val="en-US"/>
        </w:rPr>
        <w:lastRenderedPageBreak/>
        <w:t xml:space="preserve">REPORT  </w:t>
      </w:r>
      <w:r w:rsidRPr="008D3D8D">
        <w:rPr>
          <w:rStyle w:val="href"/>
          <w:lang w:val="en-US"/>
        </w:rPr>
        <w:t xml:space="preserve">ITU-R  </w:t>
      </w:r>
      <w:r>
        <w:rPr>
          <w:rStyle w:val="href"/>
          <w:lang w:val="en-US"/>
        </w:rPr>
        <w:t>RA</w:t>
      </w:r>
      <w:r w:rsidRPr="008D3D8D">
        <w:rPr>
          <w:rStyle w:val="href"/>
          <w:lang w:val="en-US"/>
        </w:rPr>
        <w:t>.</w:t>
      </w:r>
      <w:r>
        <w:rPr>
          <w:rStyle w:val="href"/>
          <w:lang w:val="en-US"/>
        </w:rPr>
        <w:t>2428-0</w:t>
      </w:r>
    </w:p>
    <w:p w:rsidR="000816DE" w:rsidRDefault="000816DE" w:rsidP="000816DE">
      <w:pPr>
        <w:pStyle w:val="Rectitle"/>
        <w:rPr>
          <w:lang w:val="en-US"/>
        </w:rPr>
      </w:pPr>
      <w:r w:rsidRPr="007B4913">
        <w:rPr>
          <w:lang w:val="en-GB"/>
        </w:rPr>
        <w:t>Parameters needed for the registration of distributed radio astronomy systems</w:t>
      </w:r>
    </w:p>
    <w:p w:rsidR="000816DE" w:rsidRDefault="000816DE" w:rsidP="000816DE">
      <w:pPr>
        <w:pStyle w:val="Recref"/>
        <w:rPr>
          <w:lang w:val="en-US"/>
        </w:rPr>
      </w:pPr>
      <w:r w:rsidRPr="00861316">
        <w:rPr>
          <w:lang w:val="en-GB"/>
        </w:rPr>
        <w:t>(Question ITU-R 252/7)</w:t>
      </w:r>
    </w:p>
    <w:p w:rsidR="000816DE" w:rsidRDefault="000816DE" w:rsidP="000816DE">
      <w:pPr>
        <w:pStyle w:val="Recdate"/>
        <w:rPr>
          <w:lang w:val="en-US"/>
        </w:rPr>
      </w:pPr>
      <w:r w:rsidRPr="00861316">
        <w:rPr>
          <w:lang w:val="en-GB"/>
        </w:rPr>
        <w:t>(2018)</w:t>
      </w:r>
    </w:p>
    <w:p w:rsidR="000816DE" w:rsidRPr="00D40646" w:rsidRDefault="000816DE" w:rsidP="000816DE">
      <w:pPr>
        <w:pStyle w:val="HeadingSum"/>
        <w:rPr>
          <w:lang w:val="en-GB"/>
        </w:rPr>
      </w:pPr>
      <w:r w:rsidRPr="00D40646">
        <w:rPr>
          <w:lang w:val="en-GB"/>
        </w:rPr>
        <w:t>Summary</w:t>
      </w:r>
    </w:p>
    <w:p w:rsidR="000816DE" w:rsidRPr="00D40646" w:rsidRDefault="000816DE" w:rsidP="000816DE">
      <w:pPr>
        <w:pStyle w:val="Summary"/>
        <w:rPr>
          <w:lang w:val="en-GB"/>
        </w:rPr>
      </w:pPr>
      <w:r w:rsidRPr="00D40646">
        <w:rPr>
          <w:lang w:val="en-GB"/>
        </w:rPr>
        <w:t xml:space="preserve">Question ITU-R </w:t>
      </w:r>
      <w:hyperlink r:id="rId13" w:history="1">
        <w:r w:rsidRPr="00EA1678">
          <w:rPr>
            <w:rStyle w:val="Hyperlink"/>
            <w:color w:val="auto"/>
            <w:u w:val="none"/>
            <w:lang w:val="en-GB"/>
          </w:rPr>
          <w:t>252/7</w:t>
        </w:r>
      </w:hyperlink>
      <w:r w:rsidR="00EA1678" w:rsidRPr="00EA1678">
        <w:rPr>
          <w:rStyle w:val="Hyperlink"/>
          <w:u w:val="none"/>
          <w:lang w:val="en-GB"/>
        </w:rPr>
        <w:t xml:space="preserve"> </w:t>
      </w:r>
      <w:r w:rsidRPr="00D40646">
        <w:rPr>
          <w:lang w:val="en-GB"/>
        </w:rPr>
        <w:t>considers whether the characteristics currently required</w:t>
      </w:r>
      <w:r w:rsidRPr="00502E5B">
        <w:rPr>
          <w:lang w:val="en-GB"/>
        </w:rPr>
        <w:t xml:space="preserve"> by</w:t>
      </w:r>
      <w:r w:rsidRPr="00D40646">
        <w:rPr>
          <w:lang w:val="en-GB"/>
        </w:rPr>
        <w:t xml:space="preserve"> the ITU-R for notification of a radio astronomy station are sufficient to adequately describe the new generation of large distributed radio astronomy systems currently coming into operation or under construction. This Report provides a response to this question. It concludes that at this stage no additional or revised characteristics need to be specified other than those already required by Annex 2 of Appendix </w:t>
      </w:r>
      <w:r w:rsidRPr="00D40646">
        <w:rPr>
          <w:b/>
          <w:bCs/>
          <w:lang w:val="en-GB"/>
        </w:rPr>
        <w:t>4</w:t>
      </w:r>
      <w:r w:rsidRPr="00D40646">
        <w:rPr>
          <w:lang w:val="en-GB"/>
        </w:rPr>
        <w:t xml:space="preserve"> of the RR in order to ensure their protection in accordance with the Radio Regulations. As a consequence, Question ITU-R 252/7 may be suppressed.</w:t>
      </w:r>
    </w:p>
    <w:p w:rsidR="000816DE" w:rsidRPr="00861316" w:rsidRDefault="000816DE" w:rsidP="000816DE">
      <w:pPr>
        <w:rPr>
          <w:lang w:val="en-GB"/>
        </w:rPr>
      </w:pPr>
    </w:p>
    <w:p w:rsidR="000816DE" w:rsidRPr="00861316" w:rsidRDefault="000816DE" w:rsidP="000816DE">
      <w:pPr>
        <w:jc w:val="center"/>
        <w:rPr>
          <w:lang w:val="en-GB"/>
        </w:rPr>
      </w:pPr>
      <w:r w:rsidRPr="00861316">
        <w:rPr>
          <w:lang w:val="en-GB"/>
        </w:rPr>
        <w:t>TABLE OF CONTENTS</w:t>
      </w:r>
    </w:p>
    <w:p w:rsidR="000816DE" w:rsidRDefault="000816DE" w:rsidP="000816DE">
      <w:pPr>
        <w:jc w:val="right"/>
        <w:rPr>
          <w:i/>
        </w:rPr>
      </w:pPr>
      <w:r w:rsidRPr="00F44B92">
        <w:rPr>
          <w:i/>
        </w:rPr>
        <w:t>Page</w:t>
      </w:r>
    </w:p>
    <w:p w:rsidR="000E2484" w:rsidRDefault="000E2484" w:rsidP="000E2484">
      <w:pPr>
        <w:pStyle w:val="TOC1"/>
        <w:spacing w:before="0"/>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p>
    <w:p w:rsidR="000E2484" w:rsidRDefault="005F726F" w:rsidP="000E2484">
      <w:pPr>
        <w:pStyle w:val="TOC1"/>
        <w:spacing w:before="0"/>
        <w:rPr>
          <w:rFonts w:asciiTheme="minorHAnsi" w:eastAsiaTheme="minorEastAsia" w:hAnsiTheme="minorHAnsi" w:cstheme="minorBidi"/>
          <w:noProof/>
          <w:sz w:val="22"/>
          <w:szCs w:val="22"/>
          <w:lang w:val="en-GB" w:eastAsia="en-GB"/>
        </w:rPr>
      </w:pPr>
      <w:hyperlink w:anchor="_Toc528737394" w:history="1">
        <w:r w:rsidR="000E2484" w:rsidRPr="006F699A">
          <w:rPr>
            <w:rStyle w:val="Hyperlink"/>
            <w:noProof/>
            <w:lang w:val="en-GB"/>
          </w:rPr>
          <w:t>1</w:t>
        </w:r>
        <w:r w:rsidR="000E2484">
          <w:rPr>
            <w:rFonts w:asciiTheme="minorHAnsi" w:eastAsiaTheme="minorEastAsia" w:hAnsiTheme="minorHAnsi" w:cstheme="minorBidi"/>
            <w:noProof/>
            <w:sz w:val="22"/>
            <w:szCs w:val="22"/>
            <w:lang w:val="en-GB" w:eastAsia="en-GB"/>
          </w:rPr>
          <w:tab/>
        </w:r>
        <w:r w:rsidR="000E2484" w:rsidRPr="006F699A">
          <w:rPr>
            <w:rStyle w:val="Hyperlink"/>
            <w:noProof/>
            <w:lang w:val="en-GB"/>
          </w:rPr>
          <w:t>Introduction</w:t>
        </w:r>
        <w:r w:rsidR="000E2484">
          <w:rPr>
            <w:rStyle w:val="Hyperlink"/>
            <w:noProof/>
            <w:lang w:val="en-GB"/>
          </w:rPr>
          <w:tab/>
        </w:r>
        <w:r w:rsidR="000E2484">
          <w:rPr>
            <w:noProof/>
            <w:webHidden/>
          </w:rPr>
          <w:tab/>
        </w:r>
        <w:r w:rsidR="000E2484">
          <w:rPr>
            <w:noProof/>
            <w:webHidden/>
          </w:rPr>
          <w:fldChar w:fldCharType="begin"/>
        </w:r>
        <w:r w:rsidR="000E2484">
          <w:rPr>
            <w:noProof/>
            <w:webHidden/>
          </w:rPr>
          <w:instrText xml:space="preserve"> PAGEREF _Toc528737394 \h </w:instrText>
        </w:r>
        <w:r w:rsidR="000E2484">
          <w:rPr>
            <w:noProof/>
            <w:webHidden/>
          </w:rPr>
        </w:r>
        <w:r w:rsidR="000E2484">
          <w:rPr>
            <w:noProof/>
            <w:webHidden/>
          </w:rPr>
          <w:fldChar w:fldCharType="separate"/>
        </w:r>
        <w:r>
          <w:rPr>
            <w:noProof/>
            <w:webHidden/>
          </w:rPr>
          <w:t>3</w:t>
        </w:r>
        <w:r w:rsidR="000E2484">
          <w:rPr>
            <w:noProof/>
            <w:webHidden/>
          </w:rPr>
          <w:fldChar w:fldCharType="end"/>
        </w:r>
      </w:hyperlink>
    </w:p>
    <w:p w:rsidR="000E2484" w:rsidRDefault="005F726F">
      <w:pPr>
        <w:pStyle w:val="TOC1"/>
        <w:rPr>
          <w:rFonts w:asciiTheme="minorHAnsi" w:eastAsiaTheme="minorEastAsia" w:hAnsiTheme="minorHAnsi" w:cstheme="minorBidi"/>
          <w:noProof/>
          <w:sz w:val="22"/>
          <w:szCs w:val="22"/>
          <w:lang w:val="en-GB" w:eastAsia="en-GB"/>
        </w:rPr>
      </w:pPr>
      <w:hyperlink w:anchor="_Toc528737395" w:history="1">
        <w:r w:rsidR="000E2484" w:rsidRPr="006F699A">
          <w:rPr>
            <w:rStyle w:val="Hyperlink"/>
            <w:noProof/>
            <w:lang w:val="en-GB"/>
          </w:rPr>
          <w:t>2</w:t>
        </w:r>
        <w:r w:rsidR="000E2484">
          <w:rPr>
            <w:rFonts w:asciiTheme="minorHAnsi" w:eastAsiaTheme="minorEastAsia" w:hAnsiTheme="minorHAnsi" w:cstheme="minorBidi"/>
            <w:noProof/>
            <w:sz w:val="22"/>
            <w:szCs w:val="22"/>
            <w:lang w:val="en-GB" w:eastAsia="en-GB"/>
          </w:rPr>
          <w:tab/>
        </w:r>
        <w:r w:rsidR="000E2484" w:rsidRPr="006F699A">
          <w:rPr>
            <w:rStyle w:val="Hyperlink"/>
            <w:noProof/>
            <w:lang w:val="en-GB"/>
          </w:rPr>
          <w:t>Recent experiences of the registration process</w:t>
        </w:r>
        <w:r w:rsidR="000E2484">
          <w:rPr>
            <w:rStyle w:val="Hyperlink"/>
            <w:noProof/>
            <w:lang w:val="en-GB"/>
          </w:rPr>
          <w:tab/>
        </w:r>
        <w:r w:rsidR="000E2484">
          <w:rPr>
            <w:noProof/>
            <w:webHidden/>
          </w:rPr>
          <w:tab/>
        </w:r>
        <w:r w:rsidR="000E2484">
          <w:rPr>
            <w:noProof/>
            <w:webHidden/>
          </w:rPr>
          <w:fldChar w:fldCharType="begin"/>
        </w:r>
        <w:r w:rsidR="000E2484">
          <w:rPr>
            <w:noProof/>
            <w:webHidden/>
          </w:rPr>
          <w:instrText xml:space="preserve"> PAGEREF _Toc528737395 \h </w:instrText>
        </w:r>
        <w:r w:rsidR="000E2484">
          <w:rPr>
            <w:noProof/>
            <w:webHidden/>
          </w:rPr>
        </w:r>
        <w:r w:rsidR="000E2484">
          <w:rPr>
            <w:noProof/>
            <w:webHidden/>
          </w:rPr>
          <w:fldChar w:fldCharType="separate"/>
        </w:r>
        <w:r>
          <w:rPr>
            <w:noProof/>
            <w:webHidden/>
          </w:rPr>
          <w:t>3</w:t>
        </w:r>
        <w:r w:rsidR="000E2484">
          <w:rPr>
            <w:noProof/>
            <w:webHidden/>
          </w:rPr>
          <w:fldChar w:fldCharType="end"/>
        </w:r>
      </w:hyperlink>
    </w:p>
    <w:p w:rsidR="000E2484" w:rsidRDefault="005F726F">
      <w:pPr>
        <w:pStyle w:val="TOC2"/>
        <w:rPr>
          <w:rFonts w:asciiTheme="minorHAnsi" w:eastAsiaTheme="minorEastAsia" w:hAnsiTheme="minorHAnsi" w:cstheme="minorBidi"/>
          <w:noProof/>
          <w:sz w:val="22"/>
          <w:szCs w:val="22"/>
          <w:lang w:val="en-GB" w:eastAsia="en-GB"/>
        </w:rPr>
      </w:pPr>
      <w:hyperlink w:anchor="_Toc528737396" w:history="1">
        <w:r w:rsidR="000E2484" w:rsidRPr="006F699A">
          <w:rPr>
            <w:rStyle w:val="Hyperlink"/>
            <w:noProof/>
            <w:lang w:val="en-GB"/>
          </w:rPr>
          <w:t>2.1</w:t>
        </w:r>
        <w:r w:rsidR="000E2484">
          <w:rPr>
            <w:rFonts w:asciiTheme="minorHAnsi" w:eastAsiaTheme="minorEastAsia" w:hAnsiTheme="minorHAnsi" w:cstheme="minorBidi"/>
            <w:noProof/>
            <w:sz w:val="22"/>
            <w:szCs w:val="22"/>
            <w:lang w:val="en-GB" w:eastAsia="en-GB"/>
          </w:rPr>
          <w:tab/>
        </w:r>
        <w:r w:rsidR="000E2484" w:rsidRPr="006F699A">
          <w:rPr>
            <w:rStyle w:val="Hyperlink"/>
            <w:noProof/>
            <w:lang w:val="en-GB"/>
          </w:rPr>
          <w:t>Issues highlighted</w:t>
        </w:r>
        <w:r w:rsidR="000E2484">
          <w:rPr>
            <w:noProof/>
            <w:webHidden/>
          </w:rPr>
          <w:tab/>
        </w:r>
        <w:r w:rsidR="000E2484">
          <w:rPr>
            <w:noProof/>
            <w:webHidden/>
          </w:rPr>
          <w:tab/>
        </w:r>
        <w:r w:rsidR="000E2484">
          <w:rPr>
            <w:noProof/>
            <w:webHidden/>
          </w:rPr>
          <w:fldChar w:fldCharType="begin"/>
        </w:r>
        <w:r w:rsidR="000E2484">
          <w:rPr>
            <w:noProof/>
            <w:webHidden/>
          </w:rPr>
          <w:instrText xml:space="preserve"> PAGEREF _Toc528737396 \h </w:instrText>
        </w:r>
        <w:r w:rsidR="000E2484">
          <w:rPr>
            <w:noProof/>
            <w:webHidden/>
          </w:rPr>
        </w:r>
        <w:r w:rsidR="000E2484">
          <w:rPr>
            <w:noProof/>
            <w:webHidden/>
          </w:rPr>
          <w:fldChar w:fldCharType="separate"/>
        </w:r>
        <w:r>
          <w:rPr>
            <w:noProof/>
            <w:webHidden/>
          </w:rPr>
          <w:t>3</w:t>
        </w:r>
        <w:r w:rsidR="000E2484">
          <w:rPr>
            <w:noProof/>
            <w:webHidden/>
          </w:rPr>
          <w:fldChar w:fldCharType="end"/>
        </w:r>
      </w:hyperlink>
    </w:p>
    <w:p w:rsidR="000E2484" w:rsidRDefault="005F726F">
      <w:pPr>
        <w:pStyle w:val="TOC1"/>
        <w:rPr>
          <w:rFonts w:asciiTheme="minorHAnsi" w:eastAsiaTheme="minorEastAsia" w:hAnsiTheme="minorHAnsi" w:cstheme="minorBidi"/>
          <w:noProof/>
          <w:sz w:val="22"/>
          <w:szCs w:val="22"/>
          <w:lang w:val="en-GB" w:eastAsia="en-GB"/>
        </w:rPr>
      </w:pPr>
      <w:hyperlink w:anchor="_Toc528737397" w:history="1">
        <w:r w:rsidR="000E2484" w:rsidRPr="006F699A">
          <w:rPr>
            <w:rStyle w:val="Hyperlink"/>
            <w:noProof/>
            <w:lang w:val="en-GB"/>
          </w:rPr>
          <w:t>3</w:t>
        </w:r>
        <w:r w:rsidR="000E2484">
          <w:rPr>
            <w:rFonts w:asciiTheme="minorHAnsi" w:eastAsiaTheme="minorEastAsia" w:hAnsiTheme="minorHAnsi" w:cstheme="minorBidi"/>
            <w:noProof/>
            <w:sz w:val="22"/>
            <w:szCs w:val="22"/>
            <w:lang w:val="en-GB" w:eastAsia="en-GB"/>
          </w:rPr>
          <w:tab/>
        </w:r>
        <w:r w:rsidR="000E2484" w:rsidRPr="006F699A">
          <w:rPr>
            <w:rStyle w:val="Hyperlink"/>
            <w:noProof/>
            <w:lang w:val="en-GB"/>
          </w:rPr>
          <w:t>Conclusion</w:t>
        </w:r>
        <w:r w:rsidR="000E2484">
          <w:rPr>
            <w:noProof/>
            <w:webHidden/>
          </w:rPr>
          <w:tab/>
        </w:r>
        <w:r w:rsidR="000E2484">
          <w:rPr>
            <w:noProof/>
            <w:webHidden/>
          </w:rPr>
          <w:tab/>
        </w:r>
        <w:r w:rsidR="000E2484">
          <w:rPr>
            <w:noProof/>
            <w:webHidden/>
          </w:rPr>
          <w:fldChar w:fldCharType="begin"/>
        </w:r>
        <w:r w:rsidR="000E2484">
          <w:rPr>
            <w:noProof/>
            <w:webHidden/>
          </w:rPr>
          <w:instrText xml:space="preserve"> PAGEREF _Toc528737397 \h </w:instrText>
        </w:r>
        <w:r w:rsidR="000E2484">
          <w:rPr>
            <w:noProof/>
            <w:webHidden/>
          </w:rPr>
        </w:r>
        <w:r w:rsidR="000E2484">
          <w:rPr>
            <w:noProof/>
            <w:webHidden/>
          </w:rPr>
          <w:fldChar w:fldCharType="separate"/>
        </w:r>
        <w:r>
          <w:rPr>
            <w:noProof/>
            <w:webHidden/>
          </w:rPr>
          <w:t>5</w:t>
        </w:r>
        <w:r w:rsidR="000E2484">
          <w:rPr>
            <w:noProof/>
            <w:webHidden/>
          </w:rPr>
          <w:fldChar w:fldCharType="end"/>
        </w:r>
      </w:hyperlink>
    </w:p>
    <w:p w:rsidR="000E2484" w:rsidRDefault="005F726F">
      <w:pPr>
        <w:pStyle w:val="TOC1"/>
        <w:rPr>
          <w:rFonts w:asciiTheme="minorHAnsi" w:eastAsiaTheme="minorEastAsia" w:hAnsiTheme="minorHAnsi" w:cstheme="minorBidi"/>
          <w:noProof/>
          <w:sz w:val="22"/>
          <w:szCs w:val="22"/>
          <w:lang w:val="en-GB" w:eastAsia="en-GB"/>
        </w:rPr>
      </w:pPr>
      <w:hyperlink w:anchor="_Toc528737398" w:history="1">
        <w:r w:rsidR="000E2484" w:rsidRPr="006F699A">
          <w:rPr>
            <w:rStyle w:val="Hyperlink"/>
            <w:noProof/>
            <w:lang w:val="en-GB"/>
          </w:rPr>
          <w:t xml:space="preserve">Annex 1 </w:t>
        </w:r>
        <w:r w:rsidR="000E2484">
          <w:rPr>
            <w:rStyle w:val="Hyperlink"/>
            <w:noProof/>
            <w:lang w:val="en-GB"/>
          </w:rPr>
          <w:t>–</w:t>
        </w:r>
        <w:r w:rsidR="000E2484" w:rsidRPr="006F699A">
          <w:rPr>
            <w:rStyle w:val="Hyperlink"/>
            <w:noProof/>
            <w:lang w:val="en-GB"/>
          </w:rPr>
          <w:t xml:space="preserve"> Parameters required for ITU-R registration of stations detailing general characteristics of the satellite network, earth station or radio astronomy station</w:t>
        </w:r>
        <w:r w:rsidR="000E2484">
          <w:rPr>
            <w:rStyle w:val="Hyperlink"/>
            <w:noProof/>
            <w:lang w:val="en-GB"/>
          </w:rPr>
          <w:tab/>
        </w:r>
        <w:r w:rsidR="000E2484">
          <w:rPr>
            <w:noProof/>
            <w:webHidden/>
          </w:rPr>
          <w:tab/>
        </w:r>
        <w:r w:rsidR="000E2484">
          <w:rPr>
            <w:noProof/>
            <w:webHidden/>
          </w:rPr>
          <w:fldChar w:fldCharType="begin"/>
        </w:r>
        <w:r w:rsidR="000E2484">
          <w:rPr>
            <w:noProof/>
            <w:webHidden/>
          </w:rPr>
          <w:instrText xml:space="preserve"> PAGEREF _Toc528737398 \h </w:instrText>
        </w:r>
        <w:r w:rsidR="000E2484">
          <w:rPr>
            <w:noProof/>
            <w:webHidden/>
          </w:rPr>
        </w:r>
        <w:r w:rsidR="000E2484">
          <w:rPr>
            <w:noProof/>
            <w:webHidden/>
          </w:rPr>
          <w:fldChar w:fldCharType="separate"/>
        </w:r>
        <w:r>
          <w:rPr>
            <w:noProof/>
            <w:webHidden/>
          </w:rPr>
          <w:t>6</w:t>
        </w:r>
        <w:r w:rsidR="000E2484">
          <w:rPr>
            <w:noProof/>
            <w:webHidden/>
          </w:rPr>
          <w:fldChar w:fldCharType="end"/>
        </w:r>
      </w:hyperlink>
    </w:p>
    <w:p w:rsidR="000E2484" w:rsidRDefault="005F726F">
      <w:pPr>
        <w:pStyle w:val="TOC2"/>
        <w:rPr>
          <w:rFonts w:asciiTheme="minorHAnsi" w:eastAsiaTheme="minorEastAsia" w:hAnsiTheme="minorHAnsi" w:cstheme="minorBidi"/>
          <w:noProof/>
          <w:sz w:val="22"/>
          <w:szCs w:val="22"/>
          <w:lang w:val="en-GB" w:eastAsia="en-GB"/>
        </w:rPr>
      </w:pPr>
      <w:hyperlink w:anchor="_Toc528737399" w:history="1">
        <w:r w:rsidR="000E2484" w:rsidRPr="006F699A">
          <w:rPr>
            <w:rStyle w:val="Hyperlink"/>
            <w:noProof/>
            <w:lang w:val="en-GB"/>
          </w:rPr>
          <w:t>A.1</w:t>
        </w:r>
        <w:r w:rsidR="000E2484">
          <w:rPr>
            <w:rFonts w:asciiTheme="minorHAnsi" w:eastAsiaTheme="minorEastAsia" w:hAnsiTheme="minorHAnsi" w:cstheme="minorBidi"/>
            <w:noProof/>
            <w:sz w:val="22"/>
            <w:szCs w:val="22"/>
            <w:lang w:val="en-GB" w:eastAsia="en-GB"/>
          </w:rPr>
          <w:tab/>
        </w:r>
        <w:r w:rsidR="000E2484" w:rsidRPr="006F699A">
          <w:rPr>
            <w:rStyle w:val="Hyperlink"/>
            <w:noProof/>
            <w:lang w:val="en-GB"/>
          </w:rPr>
          <w:t>Identity of the satellite network, earth station or radioastronomy station</w:t>
        </w:r>
        <w:r w:rsidR="000E2484">
          <w:rPr>
            <w:rStyle w:val="Hyperlink"/>
            <w:noProof/>
            <w:lang w:val="en-GB"/>
          </w:rPr>
          <w:tab/>
        </w:r>
        <w:r w:rsidR="000E2484">
          <w:rPr>
            <w:noProof/>
            <w:webHidden/>
          </w:rPr>
          <w:tab/>
        </w:r>
        <w:r w:rsidR="000E2484">
          <w:rPr>
            <w:noProof/>
            <w:webHidden/>
          </w:rPr>
          <w:fldChar w:fldCharType="begin"/>
        </w:r>
        <w:r w:rsidR="000E2484">
          <w:rPr>
            <w:noProof/>
            <w:webHidden/>
          </w:rPr>
          <w:instrText xml:space="preserve"> PAGEREF _Toc528737399 \h </w:instrText>
        </w:r>
        <w:r w:rsidR="000E2484">
          <w:rPr>
            <w:noProof/>
            <w:webHidden/>
          </w:rPr>
        </w:r>
        <w:r w:rsidR="000E2484">
          <w:rPr>
            <w:noProof/>
            <w:webHidden/>
          </w:rPr>
          <w:fldChar w:fldCharType="separate"/>
        </w:r>
        <w:r>
          <w:rPr>
            <w:noProof/>
            <w:webHidden/>
          </w:rPr>
          <w:t>6</w:t>
        </w:r>
        <w:r w:rsidR="000E2484">
          <w:rPr>
            <w:noProof/>
            <w:webHidden/>
          </w:rPr>
          <w:fldChar w:fldCharType="end"/>
        </w:r>
      </w:hyperlink>
    </w:p>
    <w:p w:rsidR="000E2484" w:rsidRDefault="005F726F">
      <w:pPr>
        <w:pStyle w:val="TOC2"/>
        <w:rPr>
          <w:rFonts w:asciiTheme="minorHAnsi" w:eastAsiaTheme="minorEastAsia" w:hAnsiTheme="minorHAnsi" w:cstheme="minorBidi"/>
          <w:noProof/>
          <w:sz w:val="22"/>
          <w:szCs w:val="22"/>
          <w:lang w:val="en-GB" w:eastAsia="en-GB"/>
        </w:rPr>
      </w:pPr>
      <w:hyperlink w:anchor="_Toc528737400" w:history="1">
        <w:r w:rsidR="000E2484" w:rsidRPr="006F699A">
          <w:rPr>
            <w:rStyle w:val="Hyperlink"/>
            <w:noProof/>
            <w:lang w:val="en-GB"/>
          </w:rPr>
          <w:t>A.2</w:t>
        </w:r>
        <w:r w:rsidR="000E2484">
          <w:rPr>
            <w:rFonts w:asciiTheme="minorHAnsi" w:eastAsiaTheme="minorEastAsia" w:hAnsiTheme="minorHAnsi" w:cstheme="minorBidi"/>
            <w:noProof/>
            <w:sz w:val="22"/>
            <w:szCs w:val="22"/>
            <w:lang w:val="en-GB" w:eastAsia="en-GB"/>
          </w:rPr>
          <w:tab/>
        </w:r>
        <w:r w:rsidR="000E2484" w:rsidRPr="006F699A">
          <w:rPr>
            <w:rStyle w:val="Hyperlink"/>
            <w:noProof/>
            <w:lang w:val="en-GB"/>
          </w:rPr>
          <w:t>Date of bringing into use</w:t>
        </w:r>
        <w:r w:rsidR="000E2484">
          <w:rPr>
            <w:noProof/>
            <w:webHidden/>
          </w:rPr>
          <w:tab/>
        </w:r>
        <w:r w:rsidR="000E2484">
          <w:rPr>
            <w:noProof/>
            <w:webHidden/>
          </w:rPr>
          <w:tab/>
        </w:r>
        <w:r w:rsidR="000E2484">
          <w:rPr>
            <w:noProof/>
            <w:webHidden/>
          </w:rPr>
          <w:fldChar w:fldCharType="begin"/>
        </w:r>
        <w:r w:rsidR="000E2484">
          <w:rPr>
            <w:noProof/>
            <w:webHidden/>
          </w:rPr>
          <w:instrText xml:space="preserve"> PAGEREF _Toc528737400 \h </w:instrText>
        </w:r>
        <w:r w:rsidR="000E2484">
          <w:rPr>
            <w:noProof/>
            <w:webHidden/>
          </w:rPr>
        </w:r>
        <w:r w:rsidR="000E2484">
          <w:rPr>
            <w:noProof/>
            <w:webHidden/>
          </w:rPr>
          <w:fldChar w:fldCharType="separate"/>
        </w:r>
        <w:r>
          <w:rPr>
            <w:noProof/>
            <w:webHidden/>
          </w:rPr>
          <w:t>6</w:t>
        </w:r>
        <w:r w:rsidR="000E2484">
          <w:rPr>
            <w:noProof/>
            <w:webHidden/>
          </w:rPr>
          <w:fldChar w:fldCharType="end"/>
        </w:r>
      </w:hyperlink>
    </w:p>
    <w:p w:rsidR="000E2484" w:rsidRDefault="005F726F">
      <w:pPr>
        <w:pStyle w:val="TOC2"/>
        <w:rPr>
          <w:rFonts w:asciiTheme="minorHAnsi" w:eastAsiaTheme="minorEastAsia" w:hAnsiTheme="minorHAnsi" w:cstheme="minorBidi"/>
          <w:noProof/>
          <w:sz w:val="22"/>
          <w:szCs w:val="22"/>
          <w:lang w:val="en-GB" w:eastAsia="en-GB"/>
        </w:rPr>
      </w:pPr>
      <w:hyperlink w:anchor="_Toc528737401" w:history="1">
        <w:r w:rsidR="000E2484" w:rsidRPr="006F699A">
          <w:rPr>
            <w:rStyle w:val="Hyperlink"/>
            <w:noProof/>
          </w:rPr>
          <w:t>A.3</w:t>
        </w:r>
        <w:r w:rsidR="000E2484">
          <w:rPr>
            <w:rFonts w:asciiTheme="minorHAnsi" w:eastAsiaTheme="minorEastAsia" w:hAnsiTheme="minorHAnsi" w:cstheme="minorBidi"/>
            <w:noProof/>
            <w:sz w:val="22"/>
            <w:szCs w:val="22"/>
            <w:lang w:val="en-GB" w:eastAsia="en-GB"/>
          </w:rPr>
          <w:tab/>
        </w:r>
        <w:r w:rsidR="000E2484" w:rsidRPr="006F699A">
          <w:rPr>
            <w:rStyle w:val="Hyperlink"/>
            <w:noProof/>
          </w:rPr>
          <w:t>Operating administration or agency</w:t>
        </w:r>
        <w:r w:rsidR="000E2484">
          <w:rPr>
            <w:noProof/>
            <w:webHidden/>
          </w:rPr>
          <w:tab/>
        </w:r>
        <w:r w:rsidR="000E2484">
          <w:rPr>
            <w:noProof/>
            <w:webHidden/>
          </w:rPr>
          <w:tab/>
        </w:r>
        <w:r w:rsidR="000E2484">
          <w:rPr>
            <w:noProof/>
            <w:webHidden/>
          </w:rPr>
          <w:fldChar w:fldCharType="begin"/>
        </w:r>
        <w:r w:rsidR="000E2484">
          <w:rPr>
            <w:noProof/>
            <w:webHidden/>
          </w:rPr>
          <w:instrText xml:space="preserve"> PAGEREF _Toc528737401 \h </w:instrText>
        </w:r>
        <w:r w:rsidR="000E2484">
          <w:rPr>
            <w:noProof/>
            <w:webHidden/>
          </w:rPr>
        </w:r>
        <w:r w:rsidR="000E2484">
          <w:rPr>
            <w:noProof/>
            <w:webHidden/>
          </w:rPr>
          <w:fldChar w:fldCharType="separate"/>
        </w:r>
        <w:r>
          <w:rPr>
            <w:noProof/>
            <w:webHidden/>
          </w:rPr>
          <w:t>6</w:t>
        </w:r>
        <w:r w:rsidR="000E2484">
          <w:rPr>
            <w:noProof/>
            <w:webHidden/>
          </w:rPr>
          <w:fldChar w:fldCharType="end"/>
        </w:r>
      </w:hyperlink>
    </w:p>
    <w:p w:rsidR="000E2484" w:rsidRDefault="005F726F">
      <w:pPr>
        <w:pStyle w:val="TOC2"/>
        <w:rPr>
          <w:rFonts w:asciiTheme="minorHAnsi" w:eastAsiaTheme="minorEastAsia" w:hAnsiTheme="minorHAnsi" w:cstheme="minorBidi"/>
          <w:noProof/>
          <w:sz w:val="22"/>
          <w:szCs w:val="22"/>
          <w:lang w:val="en-GB" w:eastAsia="en-GB"/>
        </w:rPr>
      </w:pPr>
      <w:hyperlink w:anchor="_Toc528737402" w:history="1">
        <w:r w:rsidR="000E2484" w:rsidRPr="006F699A">
          <w:rPr>
            <w:rStyle w:val="Hyperlink"/>
            <w:noProof/>
            <w:lang w:val="en-GB"/>
          </w:rPr>
          <w:t>A.7</w:t>
        </w:r>
        <w:r w:rsidR="000E2484">
          <w:rPr>
            <w:rFonts w:asciiTheme="minorHAnsi" w:eastAsiaTheme="minorEastAsia" w:hAnsiTheme="minorHAnsi" w:cstheme="minorBidi"/>
            <w:noProof/>
            <w:sz w:val="22"/>
            <w:szCs w:val="22"/>
            <w:lang w:val="en-GB" w:eastAsia="en-GB"/>
          </w:rPr>
          <w:tab/>
        </w:r>
        <w:r w:rsidR="000E2484" w:rsidRPr="006F699A">
          <w:rPr>
            <w:rStyle w:val="Hyperlink"/>
            <w:noProof/>
            <w:lang w:val="en-GB"/>
          </w:rPr>
          <w:t>Specific earth station or radio astronomy station site characteristics</w:t>
        </w:r>
        <w:r w:rsidR="000E2484">
          <w:rPr>
            <w:noProof/>
            <w:webHidden/>
          </w:rPr>
          <w:tab/>
        </w:r>
        <w:r w:rsidR="000E2484">
          <w:rPr>
            <w:noProof/>
            <w:webHidden/>
          </w:rPr>
          <w:tab/>
        </w:r>
        <w:r w:rsidR="000E2484">
          <w:rPr>
            <w:noProof/>
            <w:webHidden/>
          </w:rPr>
          <w:fldChar w:fldCharType="begin"/>
        </w:r>
        <w:r w:rsidR="000E2484">
          <w:rPr>
            <w:noProof/>
            <w:webHidden/>
          </w:rPr>
          <w:instrText xml:space="preserve"> PAGEREF _Toc528737402 \h </w:instrText>
        </w:r>
        <w:r w:rsidR="000E2484">
          <w:rPr>
            <w:noProof/>
            <w:webHidden/>
          </w:rPr>
        </w:r>
        <w:r w:rsidR="000E2484">
          <w:rPr>
            <w:noProof/>
            <w:webHidden/>
          </w:rPr>
          <w:fldChar w:fldCharType="separate"/>
        </w:r>
        <w:r>
          <w:rPr>
            <w:noProof/>
            <w:webHidden/>
          </w:rPr>
          <w:t>6</w:t>
        </w:r>
        <w:r w:rsidR="000E2484">
          <w:rPr>
            <w:noProof/>
            <w:webHidden/>
          </w:rPr>
          <w:fldChar w:fldCharType="end"/>
        </w:r>
      </w:hyperlink>
    </w:p>
    <w:p w:rsidR="000E2484" w:rsidRDefault="005F726F">
      <w:pPr>
        <w:pStyle w:val="TOC2"/>
        <w:rPr>
          <w:rFonts w:asciiTheme="minorHAnsi" w:eastAsiaTheme="minorEastAsia" w:hAnsiTheme="minorHAnsi" w:cstheme="minorBidi"/>
          <w:noProof/>
          <w:sz w:val="22"/>
          <w:szCs w:val="22"/>
          <w:lang w:val="en-GB" w:eastAsia="en-GB"/>
        </w:rPr>
      </w:pPr>
      <w:hyperlink w:anchor="_Toc528737403" w:history="1">
        <w:r w:rsidR="000E2484" w:rsidRPr="006F699A">
          <w:rPr>
            <w:rStyle w:val="Hyperlink"/>
            <w:noProof/>
            <w:lang w:val="en-GB"/>
          </w:rPr>
          <w:t>B.6</w:t>
        </w:r>
        <w:r w:rsidR="000E2484">
          <w:rPr>
            <w:rFonts w:asciiTheme="minorHAnsi" w:eastAsiaTheme="minorEastAsia" w:hAnsiTheme="minorHAnsi" w:cstheme="minorBidi"/>
            <w:noProof/>
            <w:sz w:val="22"/>
            <w:szCs w:val="22"/>
            <w:lang w:val="en-GB" w:eastAsia="en-GB"/>
          </w:rPr>
          <w:tab/>
        </w:r>
        <w:r w:rsidR="000E2484" w:rsidRPr="006F699A">
          <w:rPr>
            <w:rStyle w:val="Hyperlink"/>
            <w:noProof/>
            <w:lang w:val="en-GB"/>
          </w:rPr>
          <w:t>Radio astronomy station antenna characteristics</w:t>
        </w:r>
        <w:r w:rsidR="000E2484">
          <w:rPr>
            <w:noProof/>
            <w:webHidden/>
          </w:rPr>
          <w:tab/>
        </w:r>
        <w:r w:rsidR="000E2484">
          <w:rPr>
            <w:noProof/>
            <w:webHidden/>
          </w:rPr>
          <w:tab/>
        </w:r>
        <w:r w:rsidR="000E2484">
          <w:rPr>
            <w:noProof/>
            <w:webHidden/>
          </w:rPr>
          <w:fldChar w:fldCharType="begin"/>
        </w:r>
        <w:r w:rsidR="000E2484">
          <w:rPr>
            <w:noProof/>
            <w:webHidden/>
          </w:rPr>
          <w:instrText xml:space="preserve"> PAGEREF _Toc528737403 \h </w:instrText>
        </w:r>
        <w:r w:rsidR="000E2484">
          <w:rPr>
            <w:noProof/>
            <w:webHidden/>
          </w:rPr>
        </w:r>
        <w:r w:rsidR="000E2484">
          <w:rPr>
            <w:noProof/>
            <w:webHidden/>
          </w:rPr>
          <w:fldChar w:fldCharType="separate"/>
        </w:r>
        <w:r>
          <w:rPr>
            <w:noProof/>
            <w:webHidden/>
          </w:rPr>
          <w:t>7</w:t>
        </w:r>
        <w:r w:rsidR="000E2484">
          <w:rPr>
            <w:noProof/>
            <w:webHidden/>
          </w:rPr>
          <w:fldChar w:fldCharType="end"/>
        </w:r>
      </w:hyperlink>
    </w:p>
    <w:p w:rsidR="000E2484" w:rsidRDefault="005F726F">
      <w:pPr>
        <w:pStyle w:val="TOC2"/>
        <w:rPr>
          <w:rFonts w:asciiTheme="minorHAnsi" w:eastAsiaTheme="minorEastAsia" w:hAnsiTheme="minorHAnsi" w:cstheme="minorBidi"/>
          <w:noProof/>
          <w:sz w:val="22"/>
          <w:szCs w:val="22"/>
          <w:lang w:val="en-GB" w:eastAsia="en-GB"/>
        </w:rPr>
      </w:pPr>
      <w:hyperlink w:anchor="_Toc528737404" w:history="1">
        <w:r w:rsidR="000E2484" w:rsidRPr="006F699A">
          <w:rPr>
            <w:rStyle w:val="Hyperlink"/>
            <w:noProof/>
          </w:rPr>
          <w:t>C.2</w:t>
        </w:r>
        <w:r w:rsidR="000E2484">
          <w:rPr>
            <w:rFonts w:asciiTheme="minorHAnsi" w:eastAsiaTheme="minorEastAsia" w:hAnsiTheme="minorHAnsi" w:cstheme="minorBidi"/>
            <w:noProof/>
            <w:sz w:val="22"/>
            <w:szCs w:val="22"/>
            <w:lang w:val="en-GB" w:eastAsia="en-GB"/>
          </w:rPr>
          <w:tab/>
        </w:r>
        <w:r w:rsidR="000E2484" w:rsidRPr="006F699A">
          <w:rPr>
            <w:rStyle w:val="Hyperlink"/>
            <w:noProof/>
          </w:rPr>
          <w:t>Assigned frequency (frequencies)</w:t>
        </w:r>
        <w:r w:rsidR="000E2484">
          <w:rPr>
            <w:noProof/>
            <w:webHidden/>
          </w:rPr>
          <w:tab/>
        </w:r>
        <w:r w:rsidR="000E2484">
          <w:rPr>
            <w:noProof/>
            <w:webHidden/>
          </w:rPr>
          <w:tab/>
        </w:r>
        <w:r w:rsidR="000E2484">
          <w:rPr>
            <w:noProof/>
            <w:webHidden/>
          </w:rPr>
          <w:fldChar w:fldCharType="begin"/>
        </w:r>
        <w:r w:rsidR="000E2484">
          <w:rPr>
            <w:noProof/>
            <w:webHidden/>
          </w:rPr>
          <w:instrText xml:space="preserve"> PAGEREF _Toc528737404 \h </w:instrText>
        </w:r>
        <w:r w:rsidR="000E2484">
          <w:rPr>
            <w:noProof/>
            <w:webHidden/>
          </w:rPr>
        </w:r>
        <w:r w:rsidR="000E2484">
          <w:rPr>
            <w:noProof/>
            <w:webHidden/>
          </w:rPr>
          <w:fldChar w:fldCharType="separate"/>
        </w:r>
        <w:r>
          <w:rPr>
            <w:noProof/>
            <w:webHidden/>
          </w:rPr>
          <w:t>7</w:t>
        </w:r>
        <w:r w:rsidR="000E2484">
          <w:rPr>
            <w:noProof/>
            <w:webHidden/>
          </w:rPr>
          <w:fldChar w:fldCharType="end"/>
        </w:r>
      </w:hyperlink>
    </w:p>
    <w:p w:rsidR="000E2484" w:rsidRDefault="005F726F">
      <w:pPr>
        <w:pStyle w:val="TOC2"/>
        <w:rPr>
          <w:rFonts w:asciiTheme="minorHAnsi" w:eastAsiaTheme="minorEastAsia" w:hAnsiTheme="minorHAnsi" w:cstheme="minorBidi"/>
          <w:noProof/>
          <w:sz w:val="22"/>
          <w:szCs w:val="22"/>
          <w:lang w:val="en-GB" w:eastAsia="en-GB"/>
        </w:rPr>
      </w:pPr>
      <w:hyperlink w:anchor="_Toc528737405" w:history="1">
        <w:r w:rsidR="000E2484" w:rsidRPr="006F699A">
          <w:rPr>
            <w:rStyle w:val="Hyperlink"/>
            <w:noProof/>
          </w:rPr>
          <w:t>C.3</w:t>
        </w:r>
        <w:r w:rsidR="000E2484">
          <w:rPr>
            <w:rFonts w:asciiTheme="minorHAnsi" w:eastAsiaTheme="minorEastAsia" w:hAnsiTheme="minorHAnsi" w:cstheme="minorBidi"/>
            <w:noProof/>
            <w:sz w:val="22"/>
            <w:szCs w:val="22"/>
            <w:lang w:val="en-GB" w:eastAsia="en-GB"/>
          </w:rPr>
          <w:tab/>
        </w:r>
        <w:r w:rsidR="000E2484" w:rsidRPr="006F699A">
          <w:rPr>
            <w:rStyle w:val="Hyperlink"/>
            <w:noProof/>
          </w:rPr>
          <w:t>Assigned frequency band</w:t>
        </w:r>
        <w:r w:rsidR="000E2484">
          <w:rPr>
            <w:noProof/>
            <w:webHidden/>
          </w:rPr>
          <w:tab/>
        </w:r>
        <w:r w:rsidR="000E2484">
          <w:rPr>
            <w:noProof/>
            <w:webHidden/>
          </w:rPr>
          <w:tab/>
        </w:r>
        <w:r w:rsidR="000E2484">
          <w:rPr>
            <w:noProof/>
            <w:webHidden/>
          </w:rPr>
          <w:fldChar w:fldCharType="begin"/>
        </w:r>
        <w:r w:rsidR="000E2484">
          <w:rPr>
            <w:noProof/>
            <w:webHidden/>
          </w:rPr>
          <w:instrText xml:space="preserve"> PAGEREF _Toc528737405 \h </w:instrText>
        </w:r>
        <w:r w:rsidR="000E2484">
          <w:rPr>
            <w:noProof/>
            <w:webHidden/>
          </w:rPr>
        </w:r>
        <w:r w:rsidR="000E2484">
          <w:rPr>
            <w:noProof/>
            <w:webHidden/>
          </w:rPr>
          <w:fldChar w:fldCharType="separate"/>
        </w:r>
        <w:r>
          <w:rPr>
            <w:noProof/>
            <w:webHidden/>
          </w:rPr>
          <w:t>7</w:t>
        </w:r>
        <w:r w:rsidR="000E2484">
          <w:rPr>
            <w:noProof/>
            <w:webHidden/>
          </w:rPr>
          <w:fldChar w:fldCharType="end"/>
        </w:r>
      </w:hyperlink>
    </w:p>
    <w:p w:rsidR="000E2484" w:rsidRDefault="005F726F">
      <w:pPr>
        <w:pStyle w:val="TOC2"/>
        <w:rPr>
          <w:rFonts w:asciiTheme="minorHAnsi" w:eastAsiaTheme="minorEastAsia" w:hAnsiTheme="minorHAnsi" w:cstheme="minorBidi"/>
          <w:noProof/>
          <w:sz w:val="22"/>
          <w:szCs w:val="22"/>
          <w:lang w:val="en-GB" w:eastAsia="en-GB"/>
        </w:rPr>
      </w:pPr>
      <w:hyperlink w:anchor="_Toc528737406" w:history="1">
        <w:r w:rsidR="000E2484" w:rsidRPr="006F699A">
          <w:rPr>
            <w:rStyle w:val="Hyperlink"/>
            <w:noProof/>
            <w:lang w:val="en-GB"/>
          </w:rPr>
          <w:t>C.4</w:t>
        </w:r>
        <w:r w:rsidR="000E2484">
          <w:rPr>
            <w:rFonts w:asciiTheme="minorHAnsi" w:eastAsiaTheme="minorEastAsia" w:hAnsiTheme="minorHAnsi" w:cstheme="minorBidi"/>
            <w:noProof/>
            <w:sz w:val="22"/>
            <w:szCs w:val="22"/>
            <w:lang w:val="en-GB" w:eastAsia="en-GB"/>
          </w:rPr>
          <w:tab/>
        </w:r>
        <w:r w:rsidR="000E2484" w:rsidRPr="006F699A">
          <w:rPr>
            <w:rStyle w:val="Hyperlink"/>
            <w:noProof/>
            <w:lang w:val="en-GB"/>
          </w:rPr>
          <w:t>Class of station and nature of service</w:t>
        </w:r>
        <w:r w:rsidR="000E2484">
          <w:rPr>
            <w:noProof/>
            <w:webHidden/>
          </w:rPr>
          <w:tab/>
        </w:r>
        <w:r w:rsidR="000E2484">
          <w:rPr>
            <w:noProof/>
            <w:webHidden/>
          </w:rPr>
          <w:tab/>
        </w:r>
        <w:r w:rsidR="000E2484">
          <w:rPr>
            <w:noProof/>
            <w:webHidden/>
          </w:rPr>
          <w:fldChar w:fldCharType="begin"/>
        </w:r>
        <w:r w:rsidR="000E2484">
          <w:rPr>
            <w:noProof/>
            <w:webHidden/>
          </w:rPr>
          <w:instrText xml:space="preserve"> PAGEREF _Toc528737406 \h </w:instrText>
        </w:r>
        <w:r w:rsidR="000E2484">
          <w:rPr>
            <w:noProof/>
            <w:webHidden/>
          </w:rPr>
        </w:r>
        <w:r w:rsidR="000E2484">
          <w:rPr>
            <w:noProof/>
            <w:webHidden/>
          </w:rPr>
          <w:fldChar w:fldCharType="separate"/>
        </w:r>
        <w:r>
          <w:rPr>
            <w:noProof/>
            <w:webHidden/>
          </w:rPr>
          <w:t>7</w:t>
        </w:r>
        <w:r w:rsidR="000E2484">
          <w:rPr>
            <w:noProof/>
            <w:webHidden/>
          </w:rPr>
          <w:fldChar w:fldCharType="end"/>
        </w:r>
      </w:hyperlink>
    </w:p>
    <w:p w:rsidR="000E2484" w:rsidRDefault="005F726F">
      <w:pPr>
        <w:pStyle w:val="TOC2"/>
        <w:rPr>
          <w:rFonts w:asciiTheme="minorHAnsi" w:eastAsiaTheme="minorEastAsia" w:hAnsiTheme="minorHAnsi" w:cstheme="minorBidi"/>
          <w:noProof/>
          <w:sz w:val="22"/>
          <w:szCs w:val="22"/>
          <w:lang w:val="en-GB" w:eastAsia="en-GB"/>
        </w:rPr>
      </w:pPr>
      <w:hyperlink w:anchor="_Toc528737407" w:history="1">
        <w:r w:rsidR="000E2484" w:rsidRPr="006F699A">
          <w:rPr>
            <w:rStyle w:val="Hyperlink"/>
            <w:noProof/>
          </w:rPr>
          <w:t>C.5</w:t>
        </w:r>
        <w:r w:rsidR="000E2484">
          <w:rPr>
            <w:rFonts w:asciiTheme="minorHAnsi" w:eastAsiaTheme="minorEastAsia" w:hAnsiTheme="minorHAnsi" w:cstheme="minorBidi"/>
            <w:noProof/>
            <w:sz w:val="22"/>
            <w:szCs w:val="22"/>
            <w:lang w:val="en-GB" w:eastAsia="en-GB"/>
          </w:rPr>
          <w:tab/>
        </w:r>
        <w:r w:rsidR="000E2484" w:rsidRPr="006F699A">
          <w:rPr>
            <w:rStyle w:val="Hyperlink"/>
            <w:noProof/>
          </w:rPr>
          <w:t>Receiving system noise temperature</w:t>
        </w:r>
        <w:r w:rsidR="000E2484">
          <w:rPr>
            <w:noProof/>
            <w:webHidden/>
          </w:rPr>
          <w:tab/>
        </w:r>
        <w:r w:rsidR="000E2484">
          <w:rPr>
            <w:noProof/>
            <w:webHidden/>
          </w:rPr>
          <w:tab/>
        </w:r>
        <w:r w:rsidR="000E2484">
          <w:rPr>
            <w:noProof/>
            <w:webHidden/>
          </w:rPr>
          <w:fldChar w:fldCharType="begin"/>
        </w:r>
        <w:r w:rsidR="000E2484">
          <w:rPr>
            <w:noProof/>
            <w:webHidden/>
          </w:rPr>
          <w:instrText xml:space="preserve"> PAGEREF _Toc528737407 \h </w:instrText>
        </w:r>
        <w:r w:rsidR="000E2484">
          <w:rPr>
            <w:noProof/>
            <w:webHidden/>
          </w:rPr>
        </w:r>
        <w:r w:rsidR="000E2484">
          <w:rPr>
            <w:noProof/>
            <w:webHidden/>
          </w:rPr>
          <w:fldChar w:fldCharType="separate"/>
        </w:r>
        <w:r>
          <w:rPr>
            <w:noProof/>
            <w:webHidden/>
          </w:rPr>
          <w:t>7</w:t>
        </w:r>
        <w:r w:rsidR="000E2484">
          <w:rPr>
            <w:noProof/>
            <w:webHidden/>
          </w:rPr>
          <w:fldChar w:fldCharType="end"/>
        </w:r>
      </w:hyperlink>
    </w:p>
    <w:p w:rsidR="000E2484" w:rsidRDefault="005F726F">
      <w:pPr>
        <w:pStyle w:val="TOC2"/>
        <w:rPr>
          <w:rFonts w:asciiTheme="minorHAnsi" w:eastAsiaTheme="minorEastAsia" w:hAnsiTheme="minorHAnsi" w:cstheme="minorBidi"/>
          <w:noProof/>
          <w:sz w:val="22"/>
          <w:szCs w:val="22"/>
          <w:lang w:val="en-GB" w:eastAsia="en-GB"/>
        </w:rPr>
      </w:pPr>
      <w:hyperlink w:anchor="_Toc528737408" w:history="1">
        <w:r w:rsidR="000E2484" w:rsidRPr="006F699A">
          <w:rPr>
            <w:rStyle w:val="Hyperlink"/>
            <w:noProof/>
            <w:lang w:val="en-GB"/>
          </w:rPr>
          <w:t>C.13</w:t>
        </w:r>
        <w:r w:rsidR="000E2484">
          <w:rPr>
            <w:rFonts w:asciiTheme="minorHAnsi" w:eastAsiaTheme="minorEastAsia" w:hAnsiTheme="minorHAnsi" w:cstheme="minorBidi"/>
            <w:noProof/>
            <w:sz w:val="22"/>
            <w:szCs w:val="22"/>
            <w:lang w:val="en-GB" w:eastAsia="en-GB"/>
          </w:rPr>
          <w:tab/>
        </w:r>
        <w:r w:rsidR="000E2484" w:rsidRPr="006F699A">
          <w:rPr>
            <w:rStyle w:val="Hyperlink"/>
            <w:noProof/>
            <w:lang w:val="en-GB"/>
          </w:rPr>
          <w:t>Characteristics of observations for radio astronomy stations</w:t>
        </w:r>
        <w:r w:rsidR="000E2484">
          <w:rPr>
            <w:noProof/>
            <w:webHidden/>
          </w:rPr>
          <w:tab/>
        </w:r>
        <w:r w:rsidR="000E2484">
          <w:rPr>
            <w:noProof/>
            <w:webHidden/>
          </w:rPr>
          <w:tab/>
        </w:r>
        <w:r w:rsidR="000E2484">
          <w:rPr>
            <w:noProof/>
            <w:webHidden/>
          </w:rPr>
          <w:fldChar w:fldCharType="begin"/>
        </w:r>
        <w:r w:rsidR="000E2484">
          <w:rPr>
            <w:noProof/>
            <w:webHidden/>
          </w:rPr>
          <w:instrText xml:space="preserve"> PAGEREF _Toc528737408 \h </w:instrText>
        </w:r>
        <w:r w:rsidR="000E2484">
          <w:rPr>
            <w:noProof/>
            <w:webHidden/>
          </w:rPr>
        </w:r>
        <w:r w:rsidR="000E2484">
          <w:rPr>
            <w:noProof/>
            <w:webHidden/>
          </w:rPr>
          <w:fldChar w:fldCharType="separate"/>
        </w:r>
        <w:r>
          <w:rPr>
            <w:noProof/>
            <w:webHidden/>
          </w:rPr>
          <w:t>7</w:t>
        </w:r>
        <w:r w:rsidR="000E2484">
          <w:rPr>
            <w:noProof/>
            <w:webHidden/>
          </w:rPr>
          <w:fldChar w:fldCharType="end"/>
        </w:r>
      </w:hyperlink>
    </w:p>
    <w:p w:rsidR="000E2484" w:rsidRDefault="005F726F">
      <w:pPr>
        <w:pStyle w:val="TOC1"/>
        <w:rPr>
          <w:rFonts w:asciiTheme="minorHAnsi" w:eastAsiaTheme="minorEastAsia" w:hAnsiTheme="minorHAnsi" w:cstheme="minorBidi"/>
          <w:noProof/>
          <w:sz w:val="22"/>
          <w:szCs w:val="22"/>
          <w:lang w:val="en-GB" w:eastAsia="en-GB"/>
        </w:rPr>
      </w:pPr>
      <w:hyperlink w:anchor="_Toc528737409" w:history="1">
        <w:r w:rsidR="000E2484" w:rsidRPr="006F699A">
          <w:rPr>
            <w:rStyle w:val="Hyperlink"/>
            <w:noProof/>
            <w:lang w:val="en-GB"/>
          </w:rPr>
          <w:t xml:space="preserve">Annex 2 </w:t>
        </w:r>
        <w:r w:rsidR="000E2484">
          <w:rPr>
            <w:rStyle w:val="Hyperlink"/>
            <w:noProof/>
            <w:lang w:val="en-GB"/>
          </w:rPr>
          <w:t>–</w:t>
        </w:r>
        <w:r w:rsidR="000E2484" w:rsidRPr="006F699A">
          <w:rPr>
            <w:rStyle w:val="Hyperlink"/>
            <w:noProof/>
            <w:lang w:val="en-GB"/>
          </w:rPr>
          <w:t xml:space="preserve"> </w:t>
        </w:r>
        <w:r w:rsidR="000E2484" w:rsidRPr="006F699A">
          <w:rPr>
            <w:rStyle w:val="Hyperlink"/>
            <w:noProof/>
            <w:lang w:val="en-GB" w:eastAsia="zh-CN"/>
          </w:rPr>
          <w:t>The experience with registering LOFAR</w:t>
        </w:r>
        <w:r w:rsidR="000E2484">
          <w:rPr>
            <w:noProof/>
            <w:webHidden/>
          </w:rPr>
          <w:tab/>
        </w:r>
        <w:r w:rsidR="000E2484">
          <w:rPr>
            <w:noProof/>
            <w:webHidden/>
          </w:rPr>
          <w:tab/>
        </w:r>
        <w:r w:rsidR="000E2484">
          <w:rPr>
            <w:noProof/>
            <w:webHidden/>
          </w:rPr>
          <w:fldChar w:fldCharType="begin"/>
        </w:r>
        <w:r w:rsidR="000E2484">
          <w:rPr>
            <w:noProof/>
            <w:webHidden/>
          </w:rPr>
          <w:instrText xml:space="preserve"> PAGEREF _Toc528737409 \h </w:instrText>
        </w:r>
        <w:r w:rsidR="000E2484">
          <w:rPr>
            <w:noProof/>
            <w:webHidden/>
          </w:rPr>
        </w:r>
        <w:r w:rsidR="000E2484">
          <w:rPr>
            <w:noProof/>
            <w:webHidden/>
          </w:rPr>
          <w:fldChar w:fldCharType="separate"/>
        </w:r>
        <w:r>
          <w:rPr>
            <w:noProof/>
            <w:webHidden/>
          </w:rPr>
          <w:t>8</w:t>
        </w:r>
        <w:r w:rsidR="000E2484">
          <w:rPr>
            <w:noProof/>
            <w:webHidden/>
          </w:rPr>
          <w:fldChar w:fldCharType="end"/>
        </w:r>
      </w:hyperlink>
    </w:p>
    <w:p w:rsidR="000E2484" w:rsidRDefault="005F726F">
      <w:pPr>
        <w:pStyle w:val="TOC1"/>
        <w:rPr>
          <w:rFonts w:asciiTheme="minorHAnsi" w:eastAsiaTheme="minorEastAsia" w:hAnsiTheme="minorHAnsi" w:cstheme="minorBidi"/>
          <w:noProof/>
          <w:sz w:val="22"/>
          <w:szCs w:val="22"/>
          <w:lang w:val="en-GB" w:eastAsia="en-GB"/>
        </w:rPr>
      </w:pPr>
      <w:hyperlink w:anchor="_Toc528737410" w:history="1">
        <w:r w:rsidR="000E2484" w:rsidRPr="006F699A">
          <w:rPr>
            <w:rStyle w:val="Hyperlink"/>
            <w:noProof/>
            <w:lang w:val="en-GB"/>
          </w:rPr>
          <w:t>1</w:t>
        </w:r>
        <w:r w:rsidR="000E2484">
          <w:rPr>
            <w:rFonts w:asciiTheme="minorHAnsi" w:eastAsiaTheme="minorEastAsia" w:hAnsiTheme="minorHAnsi" w:cstheme="minorBidi"/>
            <w:noProof/>
            <w:sz w:val="22"/>
            <w:szCs w:val="22"/>
            <w:lang w:val="en-GB" w:eastAsia="en-GB"/>
          </w:rPr>
          <w:tab/>
        </w:r>
        <w:r w:rsidR="000E2484" w:rsidRPr="006F699A">
          <w:rPr>
            <w:rStyle w:val="Hyperlink"/>
            <w:noProof/>
            <w:lang w:val="en-GB"/>
          </w:rPr>
          <w:t>Introduction</w:t>
        </w:r>
        <w:r w:rsidR="000E2484">
          <w:rPr>
            <w:noProof/>
            <w:webHidden/>
          </w:rPr>
          <w:tab/>
        </w:r>
        <w:r w:rsidR="000E2484">
          <w:rPr>
            <w:noProof/>
            <w:webHidden/>
          </w:rPr>
          <w:tab/>
        </w:r>
        <w:r w:rsidR="000E2484">
          <w:rPr>
            <w:noProof/>
            <w:webHidden/>
          </w:rPr>
          <w:fldChar w:fldCharType="begin"/>
        </w:r>
        <w:r w:rsidR="000E2484">
          <w:rPr>
            <w:noProof/>
            <w:webHidden/>
          </w:rPr>
          <w:instrText xml:space="preserve"> PAGEREF _Toc528737410 \h </w:instrText>
        </w:r>
        <w:r w:rsidR="000E2484">
          <w:rPr>
            <w:noProof/>
            <w:webHidden/>
          </w:rPr>
        </w:r>
        <w:r w:rsidR="000E2484">
          <w:rPr>
            <w:noProof/>
            <w:webHidden/>
          </w:rPr>
          <w:fldChar w:fldCharType="separate"/>
        </w:r>
        <w:r>
          <w:rPr>
            <w:noProof/>
            <w:webHidden/>
          </w:rPr>
          <w:t>8</w:t>
        </w:r>
        <w:r w:rsidR="000E2484">
          <w:rPr>
            <w:noProof/>
            <w:webHidden/>
          </w:rPr>
          <w:fldChar w:fldCharType="end"/>
        </w:r>
      </w:hyperlink>
    </w:p>
    <w:p w:rsidR="000E2484" w:rsidRDefault="000E2484" w:rsidP="000E2484">
      <w:pPr>
        <w:keepNext/>
        <w:keepLines/>
        <w:jc w:val="right"/>
        <w:rPr>
          <w:i/>
        </w:rPr>
      </w:pPr>
      <w:r w:rsidRPr="00F44B92">
        <w:rPr>
          <w:i/>
        </w:rPr>
        <w:lastRenderedPageBreak/>
        <w:t>Page</w:t>
      </w:r>
    </w:p>
    <w:p w:rsidR="000E2484" w:rsidRDefault="005F726F" w:rsidP="000E2484">
      <w:pPr>
        <w:pStyle w:val="TOC1"/>
        <w:keepNext/>
        <w:rPr>
          <w:rFonts w:asciiTheme="minorHAnsi" w:eastAsiaTheme="minorEastAsia" w:hAnsiTheme="minorHAnsi" w:cstheme="minorBidi"/>
          <w:noProof/>
          <w:sz w:val="22"/>
          <w:szCs w:val="22"/>
          <w:lang w:val="en-GB" w:eastAsia="en-GB"/>
        </w:rPr>
      </w:pPr>
      <w:hyperlink w:anchor="_Toc528737411" w:history="1">
        <w:r w:rsidR="000E2484" w:rsidRPr="006F699A">
          <w:rPr>
            <w:rStyle w:val="Hyperlink"/>
            <w:noProof/>
            <w:lang w:val="en-GB" w:eastAsia="zh-CN"/>
          </w:rPr>
          <w:t>2</w:t>
        </w:r>
        <w:r w:rsidR="000E2484">
          <w:rPr>
            <w:rFonts w:asciiTheme="minorHAnsi" w:eastAsiaTheme="minorEastAsia" w:hAnsiTheme="minorHAnsi" w:cstheme="minorBidi"/>
            <w:noProof/>
            <w:sz w:val="22"/>
            <w:szCs w:val="22"/>
            <w:lang w:val="en-GB" w:eastAsia="en-GB"/>
          </w:rPr>
          <w:tab/>
        </w:r>
        <w:r w:rsidR="000E2484" w:rsidRPr="006F699A">
          <w:rPr>
            <w:rStyle w:val="Hyperlink"/>
            <w:noProof/>
            <w:lang w:val="en-GB" w:eastAsia="zh-CN"/>
          </w:rPr>
          <w:t>Description of LOFAR</w:t>
        </w:r>
        <w:r w:rsidR="000E2484">
          <w:rPr>
            <w:noProof/>
            <w:webHidden/>
          </w:rPr>
          <w:tab/>
        </w:r>
        <w:r w:rsidR="000E2484">
          <w:rPr>
            <w:noProof/>
            <w:webHidden/>
          </w:rPr>
          <w:tab/>
        </w:r>
        <w:r w:rsidR="000E2484">
          <w:rPr>
            <w:noProof/>
            <w:webHidden/>
          </w:rPr>
          <w:fldChar w:fldCharType="begin"/>
        </w:r>
        <w:r w:rsidR="000E2484">
          <w:rPr>
            <w:noProof/>
            <w:webHidden/>
          </w:rPr>
          <w:instrText xml:space="preserve"> PAGEREF _Toc528737411 \h </w:instrText>
        </w:r>
        <w:r w:rsidR="000E2484">
          <w:rPr>
            <w:noProof/>
            <w:webHidden/>
          </w:rPr>
        </w:r>
        <w:r w:rsidR="000E2484">
          <w:rPr>
            <w:noProof/>
            <w:webHidden/>
          </w:rPr>
          <w:fldChar w:fldCharType="separate"/>
        </w:r>
        <w:r>
          <w:rPr>
            <w:noProof/>
            <w:webHidden/>
          </w:rPr>
          <w:t>8</w:t>
        </w:r>
        <w:r w:rsidR="000E2484">
          <w:rPr>
            <w:noProof/>
            <w:webHidden/>
          </w:rPr>
          <w:fldChar w:fldCharType="end"/>
        </w:r>
      </w:hyperlink>
    </w:p>
    <w:p w:rsidR="000E2484" w:rsidRDefault="005F726F">
      <w:pPr>
        <w:pStyle w:val="TOC2"/>
        <w:rPr>
          <w:rFonts w:asciiTheme="minorHAnsi" w:eastAsiaTheme="minorEastAsia" w:hAnsiTheme="minorHAnsi" w:cstheme="minorBidi"/>
          <w:noProof/>
          <w:sz w:val="22"/>
          <w:szCs w:val="22"/>
          <w:lang w:val="en-GB" w:eastAsia="en-GB"/>
        </w:rPr>
      </w:pPr>
      <w:hyperlink w:anchor="_Toc528737412" w:history="1">
        <w:r w:rsidR="000E2484" w:rsidRPr="006F699A">
          <w:rPr>
            <w:rStyle w:val="Hyperlink"/>
            <w:noProof/>
            <w:lang w:val="en-GB" w:eastAsia="zh-CN"/>
          </w:rPr>
          <w:t>2.1</w:t>
        </w:r>
        <w:r w:rsidR="000E2484">
          <w:rPr>
            <w:rFonts w:asciiTheme="minorHAnsi" w:eastAsiaTheme="minorEastAsia" w:hAnsiTheme="minorHAnsi" w:cstheme="minorBidi"/>
            <w:noProof/>
            <w:sz w:val="22"/>
            <w:szCs w:val="22"/>
            <w:lang w:val="en-GB" w:eastAsia="en-GB"/>
          </w:rPr>
          <w:tab/>
        </w:r>
        <w:r w:rsidR="000E2484" w:rsidRPr="006F699A">
          <w:rPr>
            <w:rStyle w:val="Hyperlink"/>
            <w:noProof/>
            <w:lang w:val="en-GB" w:eastAsia="zh-CN"/>
          </w:rPr>
          <w:t>LOFAR Core</w:t>
        </w:r>
        <w:r w:rsidR="000E2484">
          <w:rPr>
            <w:noProof/>
            <w:webHidden/>
          </w:rPr>
          <w:tab/>
        </w:r>
        <w:r w:rsidR="000E2484">
          <w:rPr>
            <w:noProof/>
            <w:webHidden/>
          </w:rPr>
          <w:tab/>
        </w:r>
        <w:r w:rsidR="000E2484">
          <w:rPr>
            <w:noProof/>
            <w:webHidden/>
          </w:rPr>
          <w:fldChar w:fldCharType="begin"/>
        </w:r>
        <w:r w:rsidR="000E2484">
          <w:rPr>
            <w:noProof/>
            <w:webHidden/>
          </w:rPr>
          <w:instrText xml:space="preserve"> PAGEREF _Toc528737412 \h </w:instrText>
        </w:r>
        <w:r w:rsidR="000E2484">
          <w:rPr>
            <w:noProof/>
            <w:webHidden/>
          </w:rPr>
        </w:r>
        <w:r w:rsidR="000E2484">
          <w:rPr>
            <w:noProof/>
            <w:webHidden/>
          </w:rPr>
          <w:fldChar w:fldCharType="separate"/>
        </w:r>
        <w:r>
          <w:rPr>
            <w:noProof/>
            <w:webHidden/>
          </w:rPr>
          <w:t>10</w:t>
        </w:r>
        <w:r w:rsidR="000E2484">
          <w:rPr>
            <w:noProof/>
            <w:webHidden/>
          </w:rPr>
          <w:fldChar w:fldCharType="end"/>
        </w:r>
      </w:hyperlink>
    </w:p>
    <w:p w:rsidR="000E2484" w:rsidRDefault="005F726F">
      <w:pPr>
        <w:pStyle w:val="TOC2"/>
        <w:rPr>
          <w:rFonts w:asciiTheme="minorHAnsi" w:eastAsiaTheme="minorEastAsia" w:hAnsiTheme="minorHAnsi" w:cstheme="minorBidi"/>
          <w:noProof/>
          <w:sz w:val="22"/>
          <w:szCs w:val="22"/>
          <w:lang w:val="en-GB" w:eastAsia="en-GB"/>
        </w:rPr>
      </w:pPr>
      <w:hyperlink w:anchor="_Toc528737413" w:history="1">
        <w:r w:rsidR="000E2484" w:rsidRPr="006F699A">
          <w:rPr>
            <w:rStyle w:val="Hyperlink"/>
            <w:noProof/>
            <w:lang w:val="en-GB" w:eastAsia="zh-CN"/>
          </w:rPr>
          <w:t>2.2</w:t>
        </w:r>
        <w:r w:rsidR="000E2484">
          <w:rPr>
            <w:rFonts w:asciiTheme="minorHAnsi" w:eastAsiaTheme="minorEastAsia" w:hAnsiTheme="minorHAnsi" w:cstheme="minorBidi"/>
            <w:noProof/>
            <w:sz w:val="22"/>
            <w:szCs w:val="22"/>
            <w:lang w:val="en-GB" w:eastAsia="en-GB"/>
          </w:rPr>
          <w:tab/>
        </w:r>
        <w:r w:rsidR="000E2484" w:rsidRPr="006F699A">
          <w:rPr>
            <w:rStyle w:val="Hyperlink"/>
            <w:noProof/>
            <w:lang w:val="en-GB" w:eastAsia="zh-CN"/>
          </w:rPr>
          <w:t>LOFAR remote stations</w:t>
        </w:r>
        <w:r w:rsidR="000E2484">
          <w:rPr>
            <w:noProof/>
            <w:webHidden/>
          </w:rPr>
          <w:tab/>
        </w:r>
        <w:r w:rsidR="000E2484">
          <w:rPr>
            <w:noProof/>
            <w:webHidden/>
          </w:rPr>
          <w:tab/>
        </w:r>
        <w:r w:rsidR="000E2484">
          <w:rPr>
            <w:noProof/>
            <w:webHidden/>
          </w:rPr>
          <w:fldChar w:fldCharType="begin"/>
        </w:r>
        <w:r w:rsidR="000E2484">
          <w:rPr>
            <w:noProof/>
            <w:webHidden/>
          </w:rPr>
          <w:instrText xml:space="preserve"> PAGEREF _Toc528737413 \h </w:instrText>
        </w:r>
        <w:r w:rsidR="000E2484">
          <w:rPr>
            <w:noProof/>
            <w:webHidden/>
          </w:rPr>
        </w:r>
        <w:r w:rsidR="000E2484">
          <w:rPr>
            <w:noProof/>
            <w:webHidden/>
          </w:rPr>
          <w:fldChar w:fldCharType="separate"/>
        </w:r>
        <w:r>
          <w:rPr>
            <w:noProof/>
            <w:webHidden/>
          </w:rPr>
          <w:t>10</w:t>
        </w:r>
        <w:r w:rsidR="000E2484">
          <w:rPr>
            <w:noProof/>
            <w:webHidden/>
          </w:rPr>
          <w:fldChar w:fldCharType="end"/>
        </w:r>
      </w:hyperlink>
    </w:p>
    <w:p w:rsidR="000E2484" w:rsidRDefault="005F726F">
      <w:pPr>
        <w:pStyle w:val="TOC2"/>
        <w:rPr>
          <w:rFonts w:asciiTheme="minorHAnsi" w:eastAsiaTheme="minorEastAsia" w:hAnsiTheme="minorHAnsi" w:cstheme="minorBidi"/>
          <w:noProof/>
          <w:sz w:val="22"/>
          <w:szCs w:val="22"/>
          <w:lang w:val="en-GB" w:eastAsia="en-GB"/>
        </w:rPr>
      </w:pPr>
      <w:hyperlink w:anchor="_Toc528737414" w:history="1">
        <w:r w:rsidR="000E2484" w:rsidRPr="006F699A">
          <w:rPr>
            <w:rStyle w:val="Hyperlink"/>
            <w:noProof/>
            <w:lang w:val="en-GB" w:eastAsia="zh-CN"/>
          </w:rPr>
          <w:t>2.3</w:t>
        </w:r>
        <w:r w:rsidR="000E2484">
          <w:rPr>
            <w:rFonts w:asciiTheme="minorHAnsi" w:eastAsiaTheme="minorEastAsia" w:hAnsiTheme="minorHAnsi" w:cstheme="minorBidi"/>
            <w:noProof/>
            <w:sz w:val="22"/>
            <w:szCs w:val="22"/>
            <w:lang w:val="en-GB" w:eastAsia="en-GB"/>
          </w:rPr>
          <w:tab/>
        </w:r>
        <w:r w:rsidR="000E2484" w:rsidRPr="006F699A">
          <w:rPr>
            <w:rStyle w:val="Hyperlink"/>
            <w:noProof/>
            <w:lang w:val="en-GB" w:eastAsia="zh-CN"/>
          </w:rPr>
          <w:t>LOFAR international stations</w:t>
        </w:r>
        <w:r w:rsidR="000E2484">
          <w:rPr>
            <w:noProof/>
            <w:webHidden/>
          </w:rPr>
          <w:tab/>
        </w:r>
        <w:r w:rsidR="000E2484">
          <w:rPr>
            <w:noProof/>
            <w:webHidden/>
          </w:rPr>
          <w:tab/>
        </w:r>
        <w:r w:rsidR="000E2484">
          <w:rPr>
            <w:noProof/>
            <w:webHidden/>
          </w:rPr>
          <w:fldChar w:fldCharType="begin"/>
        </w:r>
        <w:r w:rsidR="000E2484">
          <w:rPr>
            <w:noProof/>
            <w:webHidden/>
          </w:rPr>
          <w:instrText xml:space="preserve"> PAGEREF _Toc528737414 \h </w:instrText>
        </w:r>
        <w:r w:rsidR="000E2484">
          <w:rPr>
            <w:noProof/>
            <w:webHidden/>
          </w:rPr>
        </w:r>
        <w:r w:rsidR="000E2484">
          <w:rPr>
            <w:noProof/>
            <w:webHidden/>
          </w:rPr>
          <w:fldChar w:fldCharType="separate"/>
        </w:r>
        <w:r>
          <w:rPr>
            <w:noProof/>
            <w:webHidden/>
          </w:rPr>
          <w:t>11</w:t>
        </w:r>
        <w:r w:rsidR="000E2484">
          <w:rPr>
            <w:noProof/>
            <w:webHidden/>
          </w:rPr>
          <w:fldChar w:fldCharType="end"/>
        </w:r>
      </w:hyperlink>
    </w:p>
    <w:p w:rsidR="000E2484" w:rsidRDefault="005F726F">
      <w:pPr>
        <w:pStyle w:val="TOC1"/>
        <w:rPr>
          <w:rFonts w:asciiTheme="minorHAnsi" w:eastAsiaTheme="minorEastAsia" w:hAnsiTheme="minorHAnsi" w:cstheme="minorBidi"/>
          <w:noProof/>
          <w:sz w:val="22"/>
          <w:szCs w:val="22"/>
          <w:lang w:val="en-GB" w:eastAsia="en-GB"/>
        </w:rPr>
      </w:pPr>
      <w:hyperlink w:anchor="_Toc528737415" w:history="1">
        <w:r w:rsidR="000E2484" w:rsidRPr="006F699A">
          <w:rPr>
            <w:rStyle w:val="Hyperlink"/>
            <w:noProof/>
            <w:lang w:val="en-GB" w:eastAsia="zh-CN"/>
          </w:rPr>
          <w:t>3</w:t>
        </w:r>
        <w:r w:rsidR="000E2484">
          <w:rPr>
            <w:rFonts w:asciiTheme="minorHAnsi" w:eastAsiaTheme="minorEastAsia" w:hAnsiTheme="minorHAnsi" w:cstheme="minorBidi"/>
            <w:noProof/>
            <w:sz w:val="22"/>
            <w:szCs w:val="22"/>
            <w:lang w:val="en-GB" w:eastAsia="en-GB"/>
          </w:rPr>
          <w:tab/>
        </w:r>
        <w:r w:rsidR="000E2484" w:rsidRPr="006F699A">
          <w:rPr>
            <w:rStyle w:val="Hyperlink"/>
            <w:noProof/>
            <w:lang w:val="en-GB" w:eastAsia="zh-CN"/>
          </w:rPr>
          <w:t>Registration approach</w:t>
        </w:r>
        <w:r w:rsidR="000E2484">
          <w:rPr>
            <w:noProof/>
            <w:webHidden/>
          </w:rPr>
          <w:tab/>
        </w:r>
        <w:r w:rsidR="000E2484">
          <w:rPr>
            <w:noProof/>
            <w:webHidden/>
          </w:rPr>
          <w:tab/>
        </w:r>
        <w:r w:rsidR="000E2484">
          <w:rPr>
            <w:noProof/>
            <w:webHidden/>
          </w:rPr>
          <w:fldChar w:fldCharType="begin"/>
        </w:r>
        <w:r w:rsidR="000E2484">
          <w:rPr>
            <w:noProof/>
            <w:webHidden/>
          </w:rPr>
          <w:instrText xml:space="preserve"> PAGEREF _Toc528737415 \h </w:instrText>
        </w:r>
        <w:r w:rsidR="000E2484">
          <w:rPr>
            <w:noProof/>
            <w:webHidden/>
          </w:rPr>
        </w:r>
        <w:r w:rsidR="000E2484">
          <w:rPr>
            <w:noProof/>
            <w:webHidden/>
          </w:rPr>
          <w:fldChar w:fldCharType="separate"/>
        </w:r>
        <w:r>
          <w:rPr>
            <w:noProof/>
            <w:webHidden/>
          </w:rPr>
          <w:t>11</w:t>
        </w:r>
        <w:r w:rsidR="000E2484">
          <w:rPr>
            <w:noProof/>
            <w:webHidden/>
          </w:rPr>
          <w:fldChar w:fldCharType="end"/>
        </w:r>
      </w:hyperlink>
    </w:p>
    <w:p w:rsidR="000E2484" w:rsidRDefault="005F726F">
      <w:pPr>
        <w:pStyle w:val="TOC2"/>
        <w:rPr>
          <w:rFonts w:asciiTheme="minorHAnsi" w:eastAsiaTheme="minorEastAsia" w:hAnsiTheme="minorHAnsi" w:cstheme="minorBidi"/>
          <w:noProof/>
          <w:sz w:val="22"/>
          <w:szCs w:val="22"/>
          <w:lang w:val="en-GB" w:eastAsia="en-GB"/>
        </w:rPr>
      </w:pPr>
      <w:hyperlink w:anchor="_Toc528737416" w:history="1">
        <w:r w:rsidR="000E2484" w:rsidRPr="006F699A">
          <w:rPr>
            <w:rStyle w:val="Hyperlink"/>
            <w:noProof/>
            <w:lang w:val="en-GB" w:eastAsia="zh-CN"/>
          </w:rPr>
          <w:t>3.1</w:t>
        </w:r>
        <w:r w:rsidR="000E2484">
          <w:rPr>
            <w:rFonts w:asciiTheme="minorHAnsi" w:eastAsiaTheme="minorEastAsia" w:hAnsiTheme="minorHAnsi" w:cstheme="minorBidi"/>
            <w:noProof/>
            <w:sz w:val="22"/>
            <w:szCs w:val="22"/>
            <w:lang w:val="en-GB" w:eastAsia="en-GB"/>
          </w:rPr>
          <w:tab/>
        </w:r>
        <w:r w:rsidR="000E2484" w:rsidRPr="006F699A">
          <w:rPr>
            <w:rStyle w:val="Hyperlink"/>
            <w:noProof/>
            <w:lang w:val="en-GB" w:eastAsia="zh-CN"/>
          </w:rPr>
          <w:t>Geographical separation</w:t>
        </w:r>
        <w:r w:rsidR="000E2484">
          <w:rPr>
            <w:noProof/>
            <w:webHidden/>
          </w:rPr>
          <w:tab/>
        </w:r>
        <w:r w:rsidR="000E2484">
          <w:rPr>
            <w:noProof/>
            <w:webHidden/>
          </w:rPr>
          <w:tab/>
        </w:r>
        <w:r w:rsidR="000E2484">
          <w:rPr>
            <w:noProof/>
            <w:webHidden/>
          </w:rPr>
          <w:fldChar w:fldCharType="begin"/>
        </w:r>
        <w:r w:rsidR="000E2484">
          <w:rPr>
            <w:noProof/>
            <w:webHidden/>
          </w:rPr>
          <w:instrText xml:space="preserve"> PAGEREF _Toc528737416 \h </w:instrText>
        </w:r>
        <w:r w:rsidR="000E2484">
          <w:rPr>
            <w:noProof/>
            <w:webHidden/>
          </w:rPr>
        </w:r>
        <w:r w:rsidR="000E2484">
          <w:rPr>
            <w:noProof/>
            <w:webHidden/>
          </w:rPr>
          <w:fldChar w:fldCharType="separate"/>
        </w:r>
        <w:r>
          <w:rPr>
            <w:noProof/>
            <w:webHidden/>
          </w:rPr>
          <w:t>11</w:t>
        </w:r>
        <w:r w:rsidR="000E2484">
          <w:rPr>
            <w:noProof/>
            <w:webHidden/>
          </w:rPr>
          <w:fldChar w:fldCharType="end"/>
        </w:r>
      </w:hyperlink>
    </w:p>
    <w:p w:rsidR="000E2484" w:rsidRDefault="005F726F">
      <w:pPr>
        <w:pStyle w:val="TOC2"/>
        <w:rPr>
          <w:rFonts w:asciiTheme="minorHAnsi" w:eastAsiaTheme="minorEastAsia" w:hAnsiTheme="minorHAnsi" w:cstheme="minorBidi"/>
          <w:noProof/>
          <w:sz w:val="22"/>
          <w:szCs w:val="22"/>
          <w:lang w:val="en-GB" w:eastAsia="en-GB"/>
        </w:rPr>
      </w:pPr>
      <w:hyperlink w:anchor="_Toc528737417" w:history="1">
        <w:r w:rsidR="000E2484" w:rsidRPr="006F699A">
          <w:rPr>
            <w:rStyle w:val="Hyperlink"/>
            <w:noProof/>
            <w:lang w:val="en-GB" w:eastAsia="zh-CN"/>
          </w:rPr>
          <w:t>3.2</w:t>
        </w:r>
        <w:r w:rsidR="000E2484">
          <w:rPr>
            <w:rFonts w:asciiTheme="minorHAnsi" w:eastAsiaTheme="minorEastAsia" w:hAnsiTheme="minorHAnsi" w:cstheme="minorBidi"/>
            <w:noProof/>
            <w:sz w:val="22"/>
            <w:szCs w:val="22"/>
            <w:lang w:val="en-GB" w:eastAsia="en-GB"/>
          </w:rPr>
          <w:tab/>
        </w:r>
        <w:r w:rsidR="000E2484" w:rsidRPr="006F699A">
          <w:rPr>
            <w:rStyle w:val="Hyperlink"/>
            <w:noProof/>
            <w:lang w:val="en-GB" w:eastAsia="zh-CN"/>
          </w:rPr>
          <w:t>Substations or beams</w:t>
        </w:r>
        <w:r w:rsidR="000E2484">
          <w:rPr>
            <w:noProof/>
            <w:webHidden/>
          </w:rPr>
          <w:tab/>
        </w:r>
        <w:r w:rsidR="000E2484">
          <w:rPr>
            <w:noProof/>
            <w:webHidden/>
          </w:rPr>
          <w:tab/>
        </w:r>
        <w:r w:rsidR="000E2484">
          <w:rPr>
            <w:noProof/>
            <w:webHidden/>
          </w:rPr>
          <w:fldChar w:fldCharType="begin"/>
        </w:r>
        <w:r w:rsidR="000E2484">
          <w:rPr>
            <w:noProof/>
            <w:webHidden/>
          </w:rPr>
          <w:instrText xml:space="preserve"> PAGEREF _Toc528737417 \h </w:instrText>
        </w:r>
        <w:r w:rsidR="000E2484">
          <w:rPr>
            <w:noProof/>
            <w:webHidden/>
          </w:rPr>
        </w:r>
        <w:r w:rsidR="000E2484">
          <w:rPr>
            <w:noProof/>
            <w:webHidden/>
          </w:rPr>
          <w:fldChar w:fldCharType="separate"/>
        </w:r>
        <w:r>
          <w:rPr>
            <w:noProof/>
            <w:webHidden/>
          </w:rPr>
          <w:t>11</w:t>
        </w:r>
        <w:r w:rsidR="000E2484">
          <w:rPr>
            <w:noProof/>
            <w:webHidden/>
          </w:rPr>
          <w:fldChar w:fldCharType="end"/>
        </w:r>
      </w:hyperlink>
    </w:p>
    <w:p w:rsidR="000E2484" w:rsidRDefault="005F726F">
      <w:pPr>
        <w:pStyle w:val="TOC2"/>
        <w:rPr>
          <w:rFonts w:asciiTheme="minorHAnsi" w:eastAsiaTheme="minorEastAsia" w:hAnsiTheme="minorHAnsi" w:cstheme="minorBidi"/>
          <w:noProof/>
          <w:sz w:val="22"/>
          <w:szCs w:val="22"/>
          <w:lang w:val="en-GB" w:eastAsia="en-GB"/>
        </w:rPr>
      </w:pPr>
      <w:hyperlink w:anchor="_Toc528737418" w:history="1">
        <w:r w:rsidR="000E2484" w:rsidRPr="006F699A">
          <w:rPr>
            <w:rStyle w:val="Hyperlink"/>
            <w:noProof/>
            <w:lang w:val="en-GB" w:eastAsia="zh-CN"/>
          </w:rPr>
          <w:t>3.3</w:t>
        </w:r>
        <w:r w:rsidR="000E2484">
          <w:rPr>
            <w:rFonts w:asciiTheme="minorHAnsi" w:eastAsiaTheme="minorEastAsia" w:hAnsiTheme="minorHAnsi" w:cstheme="minorBidi"/>
            <w:noProof/>
            <w:sz w:val="22"/>
            <w:szCs w:val="22"/>
            <w:lang w:val="en-GB" w:eastAsia="en-GB"/>
          </w:rPr>
          <w:tab/>
        </w:r>
        <w:r w:rsidR="000E2484" w:rsidRPr="006F699A">
          <w:rPr>
            <w:rStyle w:val="Hyperlink"/>
            <w:noProof/>
            <w:lang w:val="en-GB" w:eastAsia="zh-CN"/>
          </w:rPr>
          <w:t>Frequency bands</w:t>
        </w:r>
        <w:r w:rsidR="000E2484">
          <w:rPr>
            <w:noProof/>
            <w:webHidden/>
          </w:rPr>
          <w:tab/>
        </w:r>
        <w:r w:rsidR="000E2484">
          <w:rPr>
            <w:noProof/>
            <w:webHidden/>
          </w:rPr>
          <w:tab/>
        </w:r>
        <w:r w:rsidR="000E2484">
          <w:rPr>
            <w:noProof/>
            <w:webHidden/>
          </w:rPr>
          <w:fldChar w:fldCharType="begin"/>
        </w:r>
        <w:r w:rsidR="000E2484">
          <w:rPr>
            <w:noProof/>
            <w:webHidden/>
          </w:rPr>
          <w:instrText xml:space="preserve"> PAGEREF _Toc528737418 \h </w:instrText>
        </w:r>
        <w:r w:rsidR="000E2484">
          <w:rPr>
            <w:noProof/>
            <w:webHidden/>
          </w:rPr>
        </w:r>
        <w:r w:rsidR="000E2484">
          <w:rPr>
            <w:noProof/>
            <w:webHidden/>
          </w:rPr>
          <w:fldChar w:fldCharType="separate"/>
        </w:r>
        <w:r>
          <w:rPr>
            <w:noProof/>
            <w:webHidden/>
          </w:rPr>
          <w:t>11</w:t>
        </w:r>
        <w:r w:rsidR="000E2484">
          <w:rPr>
            <w:noProof/>
            <w:webHidden/>
          </w:rPr>
          <w:fldChar w:fldCharType="end"/>
        </w:r>
      </w:hyperlink>
    </w:p>
    <w:p w:rsidR="000E2484" w:rsidRDefault="005F726F">
      <w:pPr>
        <w:pStyle w:val="TOC2"/>
        <w:rPr>
          <w:rFonts w:asciiTheme="minorHAnsi" w:eastAsiaTheme="minorEastAsia" w:hAnsiTheme="minorHAnsi" w:cstheme="minorBidi"/>
          <w:noProof/>
          <w:sz w:val="22"/>
          <w:szCs w:val="22"/>
          <w:lang w:val="en-GB" w:eastAsia="en-GB"/>
        </w:rPr>
      </w:pPr>
      <w:hyperlink w:anchor="_Toc528737419" w:history="1">
        <w:r w:rsidR="000E2484" w:rsidRPr="006F699A">
          <w:rPr>
            <w:rStyle w:val="Hyperlink"/>
            <w:noProof/>
            <w:lang w:val="en-GB" w:eastAsia="zh-CN"/>
          </w:rPr>
          <w:t>3.4</w:t>
        </w:r>
        <w:r w:rsidR="000E2484">
          <w:rPr>
            <w:rFonts w:asciiTheme="minorHAnsi" w:eastAsiaTheme="minorEastAsia" w:hAnsiTheme="minorHAnsi" w:cstheme="minorBidi"/>
            <w:noProof/>
            <w:sz w:val="22"/>
            <w:szCs w:val="22"/>
            <w:lang w:val="en-GB" w:eastAsia="en-GB"/>
          </w:rPr>
          <w:tab/>
        </w:r>
        <w:r w:rsidR="000E2484" w:rsidRPr="006F699A">
          <w:rPr>
            <w:rStyle w:val="Hyperlink"/>
            <w:noProof/>
            <w:lang w:val="en-GB" w:eastAsia="zh-CN"/>
          </w:rPr>
          <w:t>Registration of the stations in the Netherlands</w:t>
        </w:r>
        <w:r w:rsidR="000E2484">
          <w:rPr>
            <w:noProof/>
            <w:webHidden/>
          </w:rPr>
          <w:tab/>
        </w:r>
        <w:r w:rsidR="000E2484">
          <w:rPr>
            <w:noProof/>
            <w:webHidden/>
          </w:rPr>
          <w:tab/>
        </w:r>
        <w:r w:rsidR="000E2484">
          <w:rPr>
            <w:noProof/>
            <w:webHidden/>
          </w:rPr>
          <w:fldChar w:fldCharType="begin"/>
        </w:r>
        <w:r w:rsidR="000E2484">
          <w:rPr>
            <w:noProof/>
            <w:webHidden/>
          </w:rPr>
          <w:instrText xml:space="preserve"> PAGEREF _Toc528737419 \h </w:instrText>
        </w:r>
        <w:r w:rsidR="000E2484">
          <w:rPr>
            <w:noProof/>
            <w:webHidden/>
          </w:rPr>
        </w:r>
        <w:r w:rsidR="000E2484">
          <w:rPr>
            <w:noProof/>
            <w:webHidden/>
          </w:rPr>
          <w:fldChar w:fldCharType="separate"/>
        </w:r>
        <w:r>
          <w:rPr>
            <w:noProof/>
            <w:webHidden/>
          </w:rPr>
          <w:t>12</w:t>
        </w:r>
        <w:r w:rsidR="000E2484">
          <w:rPr>
            <w:noProof/>
            <w:webHidden/>
          </w:rPr>
          <w:fldChar w:fldCharType="end"/>
        </w:r>
      </w:hyperlink>
    </w:p>
    <w:p w:rsidR="000E2484" w:rsidRDefault="005F726F">
      <w:pPr>
        <w:pStyle w:val="TOC2"/>
        <w:rPr>
          <w:rFonts w:asciiTheme="minorHAnsi" w:eastAsiaTheme="minorEastAsia" w:hAnsiTheme="minorHAnsi" w:cstheme="minorBidi"/>
          <w:noProof/>
          <w:sz w:val="22"/>
          <w:szCs w:val="22"/>
          <w:lang w:val="en-GB" w:eastAsia="en-GB"/>
        </w:rPr>
      </w:pPr>
      <w:hyperlink w:anchor="_Toc528737420" w:history="1">
        <w:r w:rsidR="000E2484" w:rsidRPr="006F699A">
          <w:rPr>
            <w:rStyle w:val="Hyperlink"/>
            <w:noProof/>
            <w:lang w:val="en-GB" w:eastAsia="zh-CN"/>
          </w:rPr>
          <w:t>3.5</w:t>
        </w:r>
        <w:r w:rsidR="000E2484">
          <w:rPr>
            <w:rFonts w:asciiTheme="minorHAnsi" w:eastAsiaTheme="minorEastAsia" w:hAnsiTheme="minorHAnsi" w:cstheme="minorBidi"/>
            <w:noProof/>
            <w:sz w:val="22"/>
            <w:szCs w:val="22"/>
            <w:lang w:val="en-GB" w:eastAsia="en-GB"/>
          </w:rPr>
          <w:tab/>
        </w:r>
        <w:r w:rsidR="000E2484" w:rsidRPr="006F699A">
          <w:rPr>
            <w:rStyle w:val="Hyperlink"/>
            <w:noProof/>
            <w:lang w:val="en-GB" w:eastAsia="zh-CN"/>
          </w:rPr>
          <w:t>Registration of the stations in other countries</w:t>
        </w:r>
        <w:r w:rsidR="000E2484">
          <w:rPr>
            <w:noProof/>
            <w:webHidden/>
          </w:rPr>
          <w:tab/>
        </w:r>
        <w:r w:rsidR="000E2484">
          <w:rPr>
            <w:noProof/>
            <w:webHidden/>
          </w:rPr>
          <w:tab/>
        </w:r>
        <w:r w:rsidR="000E2484">
          <w:rPr>
            <w:noProof/>
            <w:webHidden/>
          </w:rPr>
          <w:fldChar w:fldCharType="begin"/>
        </w:r>
        <w:r w:rsidR="000E2484">
          <w:rPr>
            <w:noProof/>
            <w:webHidden/>
          </w:rPr>
          <w:instrText xml:space="preserve"> PAGEREF _Toc528737420 \h </w:instrText>
        </w:r>
        <w:r w:rsidR="000E2484">
          <w:rPr>
            <w:noProof/>
            <w:webHidden/>
          </w:rPr>
        </w:r>
        <w:r w:rsidR="000E2484">
          <w:rPr>
            <w:noProof/>
            <w:webHidden/>
          </w:rPr>
          <w:fldChar w:fldCharType="separate"/>
        </w:r>
        <w:r>
          <w:rPr>
            <w:noProof/>
            <w:webHidden/>
          </w:rPr>
          <w:t>12</w:t>
        </w:r>
        <w:r w:rsidR="000E2484">
          <w:rPr>
            <w:noProof/>
            <w:webHidden/>
          </w:rPr>
          <w:fldChar w:fldCharType="end"/>
        </w:r>
      </w:hyperlink>
    </w:p>
    <w:p w:rsidR="000E2484" w:rsidRDefault="005F726F">
      <w:pPr>
        <w:pStyle w:val="TOC1"/>
        <w:rPr>
          <w:rFonts w:asciiTheme="minorHAnsi" w:eastAsiaTheme="minorEastAsia" w:hAnsiTheme="minorHAnsi" w:cstheme="minorBidi"/>
          <w:noProof/>
          <w:sz w:val="22"/>
          <w:szCs w:val="22"/>
          <w:lang w:val="en-GB" w:eastAsia="en-GB"/>
        </w:rPr>
      </w:pPr>
      <w:hyperlink w:anchor="_Toc528737421" w:history="1">
        <w:r w:rsidR="000E2484" w:rsidRPr="006F699A">
          <w:rPr>
            <w:rStyle w:val="Hyperlink"/>
            <w:noProof/>
            <w:lang w:val="en-GB" w:eastAsia="zh-CN"/>
          </w:rPr>
          <w:t>4</w:t>
        </w:r>
        <w:r w:rsidR="000E2484">
          <w:rPr>
            <w:rFonts w:asciiTheme="minorHAnsi" w:eastAsiaTheme="minorEastAsia" w:hAnsiTheme="minorHAnsi" w:cstheme="minorBidi"/>
            <w:noProof/>
            <w:sz w:val="22"/>
            <w:szCs w:val="22"/>
            <w:lang w:val="en-GB" w:eastAsia="en-GB"/>
          </w:rPr>
          <w:tab/>
        </w:r>
        <w:r w:rsidR="000E2484" w:rsidRPr="006F699A">
          <w:rPr>
            <w:rStyle w:val="Hyperlink"/>
            <w:noProof/>
            <w:lang w:val="en-GB" w:eastAsia="zh-CN"/>
          </w:rPr>
          <w:t>Issues encountered</w:t>
        </w:r>
        <w:r w:rsidR="000E2484">
          <w:rPr>
            <w:noProof/>
            <w:webHidden/>
          </w:rPr>
          <w:tab/>
        </w:r>
        <w:r w:rsidR="000E2484">
          <w:rPr>
            <w:noProof/>
            <w:webHidden/>
          </w:rPr>
          <w:tab/>
        </w:r>
        <w:r w:rsidR="000E2484">
          <w:rPr>
            <w:noProof/>
            <w:webHidden/>
          </w:rPr>
          <w:fldChar w:fldCharType="begin"/>
        </w:r>
        <w:r w:rsidR="000E2484">
          <w:rPr>
            <w:noProof/>
            <w:webHidden/>
          </w:rPr>
          <w:instrText xml:space="preserve"> PAGEREF _Toc528737421 \h </w:instrText>
        </w:r>
        <w:r w:rsidR="000E2484">
          <w:rPr>
            <w:noProof/>
            <w:webHidden/>
          </w:rPr>
        </w:r>
        <w:r w:rsidR="000E2484">
          <w:rPr>
            <w:noProof/>
            <w:webHidden/>
          </w:rPr>
          <w:fldChar w:fldCharType="separate"/>
        </w:r>
        <w:r>
          <w:rPr>
            <w:noProof/>
            <w:webHidden/>
          </w:rPr>
          <w:t>13</w:t>
        </w:r>
        <w:r w:rsidR="000E2484">
          <w:rPr>
            <w:noProof/>
            <w:webHidden/>
          </w:rPr>
          <w:fldChar w:fldCharType="end"/>
        </w:r>
      </w:hyperlink>
    </w:p>
    <w:p w:rsidR="000E2484" w:rsidRDefault="005F726F" w:rsidP="000E2484">
      <w:pPr>
        <w:pStyle w:val="TOC1"/>
        <w:rPr>
          <w:rFonts w:asciiTheme="minorHAnsi" w:eastAsiaTheme="minorEastAsia" w:hAnsiTheme="minorHAnsi" w:cstheme="minorBidi"/>
          <w:noProof/>
          <w:sz w:val="22"/>
          <w:szCs w:val="22"/>
          <w:lang w:val="en-GB" w:eastAsia="en-GB"/>
        </w:rPr>
      </w:pPr>
      <w:hyperlink w:anchor="_Toc528737422" w:history="1">
        <w:r w:rsidR="000E2484" w:rsidRPr="006F699A">
          <w:rPr>
            <w:rStyle w:val="Hyperlink"/>
            <w:noProof/>
            <w:lang w:val="en-GB" w:eastAsia="zh-CN"/>
          </w:rPr>
          <w:t>5</w:t>
        </w:r>
        <w:r w:rsidR="000E2484">
          <w:rPr>
            <w:rFonts w:asciiTheme="minorHAnsi" w:eastAsiaTheme="minorEastAsia" w:hAnsiTheme="minorHAnsi" w:cstheme="minorBidi"/>
            <w:noProof/>
            <w:sz w:val="22"/>
            <w:szCs w:val="22"/>
            <w:lang w:val="en-GB" w:eastAsia="en-GB"/>
          </w:rPr>
          <w:tab/>
        </w:r>
        <w:r w:rsidR="000E2484" w:rsidRPr="006F699A">
          <w:rPr>
            <w:rStyle w:val="Hyperlink"/>
            <w:noProof/>
            <w:lang w:val="en-GB" w:eastAsia="zh-CN"/>
          </w:rPr>
          <w:t>Conclusion</w:t>
        </w:r>
        <w:r w:rsidR="000E2484">
          <w:rPr>
            <w:noProof/>
            <w:webHidden/>
          </w:rPr>
          <w:tab/>
        </w:r>
        <w:r w:rsidR="000E2484">
          <w:rPr>
            <w:noProof/>
            <w:webHidden/>
          </w:rPr>
          <w:tab/>
        </w:r>
        <w:r w:rsidR="000E2484">
          <w:rPr>
            <w:noProof/>
            <w:webHidden/>
          </w:rPr>
          <w:fldChar w:fldCharType="begin"/>
        </w:r>
        <w:r w:rsidR="000E2484">
          <w:rPr>
            <w:noProof/>
            <w:webHidden/>
          </w:rPr>
          <w:instrText xml:space="preserve"> PAGEREF _Toc528737422 \h </w:instrText>
        </w:r>
        <w:r w:rsidR="000E2484">
          <w:rPr>
            <w:noProof/>
            <w:webHidden/>
          </w:rPr>
        </w:r>
        <w:r w:rsidR="000E2484">
          <w:rPr>
            <w:noProof/>
            <w:webHidden/>
          </w:rPr>
          <w:fldChar w:fldCharType="separate"/>
        </w:r>
        <w:r>
          <w:rPr>
            <w:noProof/>
            <w:webHidden/>
          </w:rPr>
          <w:t>13</w:t>
        </w:r>
        <w:r w:rsidR="000E2484">
          <w:rPr>
            <w:noProof/>
            <w:webHidden/>
          </w:rPr>
          <w:fldChar w:fldCharType="end"/>
        </w:r>
      </w:hyperlink>
    </w:p>
    <w:p w:rsidR="000E2484" w:rsidRDefault="005F726F">
      <w:pPr>
        <w:pStyle w:val="TOC1"/>
        <w:rPr>
          <w:rFonts w:asciiTheme="minorHAnsi" w:eastAsiaTheme="minorEastAsia" w:hAnsiTheme="minorHAnsi" w:cstheme="minorBidi"/>
          <w:noProof/>
          <w:sz w:val="22"/>
          <w:szCs w:val="22"/>
          <w:lang w:val="en-GB" w:eastAsia="en-GB"/>
        </w:rPr>
      </w:pPr>
      <w:hyperlink w:anchor="_Toc528737423" w:history="1">
        <w:r w:rsidR="000E2484" w:rsidRPr="006F699A">
          <w:rPr>
            <w:rStyle w:val="Hyperlink"/>
            <w:noProof/>
            <w:lang w:eastAsia="zh-CN"/>
          </w:rPr>
          <w:t xml:space="preserve">Annex 3 </w:t>
        </w:r>
        <w:r w:rsidR="000E2484">
          <w:rPr>
            <w:rStyle w:val="Hyperlink"/>
            <w:noProof/>
            <w:lang w:eastAsia="zh-CN"/>
          </w:rPr>
          <w:t>–</w:t>
        </w:r>
        <w:r w:rsidR="000E2484" w:rsidRPr="006F699A">
          <w:rPr>
            <w:rStyle w:val="Hyperlink"/>
            <w:noProof/>
            <w:lang w:eastAsia="zh-CN"/>
          </w:rPr>
          <w:t xml:space="preserve"> Data provided to the ITU</w:t>
        </w:r>
        <w:r w:rsidR="000E2484">
          <w:rPr>
            <w:noProof/>
            <w:webHidden/>
          </w:rPr>
          <w:tab/>
        </w:r>
        <w:r w:rsidR="000E2484">
          <w:rPr>
            <w:noProof/>
            <w:webHidden/>
          </w:rPr>
          <w:tab/>
        </w:r>
        <w:r w:rsidR="000E2484">
          <w:rPr>
            <w:noProof/>
            <w:webHidden/>
          </w:rPr>
          <w:fldChar w:fldCharType="begin"/>
        </w:r>
        <w:r w:rsidR="000E2484">
          <w:rPr>
            <w:noProof/>
            <w:webHidden/>
          </w:rPr>
          <w:instrText xml:space="preserve"> PAGEREF _Toc528737423 \h </w:instrText>
        </w:r>
        <w:r w:rsidR="000E2484">
          <w:rPr>
            <w:noProof/>
            <w:webHidden/>
          </w:rPr>
        </w:r>
        <w:r w:rsidR="000E2484">
          <w:rPr>
            <w:noProof/>
            <w:webHidden/>
          </w:rPr>
          <w:fldChar w:fldCharType="separate"/>
        </w:r>
        <w:r>
          <w:rPr>
            <w:noProof/>
            <w:webHidden/>
          </w:rPr>
          <w:t>14</w:t>
        </w:r>
        <w:r w:rsidR="000E2484">
          <w:rPr>
            <w:noProof/>
            <w:webHidden/>
          </w:rPr>
          <w:fldChar w:fldCharType="end"/>
        </w:r>
      </w:hyperlink>
    </w:p>
    <w:p w:rsidR="000816DE" w:rsidRPr="00861316" w:rsidRDefault="000E2484" w:rsidP="000816DE">
      <w:pPr>
        <w:overflowPunct/>
        <w:autoSpaceDE/>
        <w:autoSpaceDN/>
        <w:adjustRightInd/>
        <w:spacing w:before="0"/>
        <w:textAlignment w:val="auto"/>
        <w:rPr>
          <w:lang w:val="en-GB"/>
        </w:rPr>
      </w:pPr>
      <w:r>
        <w:rPr>
          <w:lang w:val="en-GB"/>
        </w:rPr>
        <w:fldChar w:fldCharType="end"/>
      </w:r>
    </w:p>
    <w:p w:rsidR="000816DE" w:rsidRPr="00861316" w:rsidRDefault="000816DE" w:rsidP="000816DE">
      <w:pPr>
        <w:overflowPunct/>
        <w:autoSpaceDE/>
        <w:autoSpaceDN/>
        <w:adjustRightInd/>
        <w:spacing w:before="0"/>
        <w:textAlignment w:val="auto"/>
        <w:rPr>
          <w:lang w:val="en-GB"/>
        </w:rPr>
      </w:pPr>
      <w:r w:rsidRPr="00861316">
        <w:rPr>
          <w:lang w:val="en-GB"/>
        </w:rPr>
        <w:br w:type="page"/>
      </w:r>
    </w:p>
    <w:p w:rsidR="000816DE" w:rsidRPr="00861316" w:rsidRDefault="000816DE" w:rsidP="000816DE">
      <w:pPr>
        <w:pStyle w:val="Heading1"/>
        <w:rPr>
          <w:lang w:val="en-GB"/>
        </w:rPr>
      </w:pPr>
      <w:bookmarkStart w:id="5" w:name="_Toc525287090"/>
      <w:bookmarkStart w:id="6" w:name="_Toc528737394"/>
      <w:r w:rsidRPr="00861316">
        <w:rPr>
          <w:lang w:val="en-GB"/>
        </w:rPr>
        <w:lastRenderedPageBreak/>
        <w:t>1</w:t>
      </w:r>
      <w:r w:rsidRPr="00861316">
        <w:rPr>
          <w:lang w:val="en-GB"/>
        </w:rPr>
        <w:tab/>
        <w:t>Introduction</w:t>
      </w:r>
      <w:bookmarkEnd w:id="5"/>
      <w:bookmarkEnd w:id="6"/>
    </w:p>
    <w:p w:rsidR="000816DE" w:rsidRPr="00861316" w:rsidRDefault="000816DE" w:rsidP="00ED12C6">
      <w:pPr>
        <w:rPr>
          <w:lang w:val="en-GB"/>
        </w:rPr>
      </w:pPr>
      <w:r w:rsidRPr="00861316">
        <w:rPr>
          <w:lang w:val="en-GB"/>
        </w:rPr>
        <w:t xml:space="preserve">It is important for administrations operating radio astronomy stations to register them with the Radiocommunication Bureau (RB) of the ITU-R so that the station may benefit from the various protections available in RR footnotes and Recommendations. Annex 2 </w:t>
      </w:r>
      <w:r w:rsidR="00ED12C6">
        <w:rPr>
          <w:lang w:val="en-GB"/>
        </w:rPr>
        <w:t>to</w:t>
      </w:r>
      <w:r w:rsidRPr="00861316">
        <w:rPr>
          <w:lang w:val="en-GB"/>
        </w:rPr>
        <w:t xml:space="preserve"> Appendix</w:t>
      </w:r>
      <w:r w:rsidRPr="00861316">
        <w:rPr>
          <w:b/>
          <w:bCs/>
          <w:lang w:val="en-GB"/>
        </w:rPr>
        <w:t xml:space="preserve"> </w:t>
      </w:r>
      <w:r w:rsidRPr="000816DE">
        <w:rPr>
          <w:rStyle w:val="Appref"/>
          <w:b/>
          <w:bCs/>
          <w:lang w:val="en-GB"/>
        </w:rPr>
        <w:t>4</w:t>
      </w:r>
      <w:r w:rsidRPr="00861316">
        <w:rPr>
          <w:lang w:val="en-GB"/>
        </w:rPr>
        <w:t xml:space="preserve"> of the RR specifies the characteristics that must be submitted to the BR for the registration of any type of earth station, satellite network or notification of a radio astronomy station. Only a subset of these characteristics is required to notify a radio astronomy station (these have been extracted for the purposes of this Report, and can be found in Annex 1). Many of the characteristics required for notification are conceptually suited to the description of single dish telescopes, which have hitherto comprised the bulk of radio astronomy stations in the MIFR.</w:t>
      </w:r>
    </w:p>
    <w:p w:rsidR="000816DE" w:rsidRPr="00861316" w:rsidRDefault="000816DE" w:rsidP="000816DE">
      <w:pPr>
        <w:rPr>
          <w:lang w:val="en-GB"/>
        </w:rPr>
      </w:pPr>
      <w:r w:rsidRPr="00861316">
        <w:rPr>
          <w:lang w:val="en-GB"/>
        </w:rPr>
        <w:t>Over a number of years, techniques of aperture synthesis in radio astronomy have been developed producing telescope systems consisting of arrays of multiple receptors spaced at carefully calculated distances from each other that may be of the order of tens of metres to tens of kilometres, thus forming a distributed radio astronomy system. Most new ground-based facility radio telescopes are of this type and designs for systems currently in production are set to cover geographical areas that may cross international borders.</w:t>
      </w:r>
    </w:p>
    <w:p w:rsidR="000816DE" w:rsidRPr="00861316" w:rsidRDefault="000816DE" w:rsidP="000816DE">
      <w:pPr>
        <w:rPr>
          <w:lang w:val="en-GB"/>
        </w:rPr>
      </w:pPr>
      <w:r w:rsidRPr="00861316">
        <w:rPr>
          <w:lang w:val="en-GB"/>
        </w:rPr>
        <w:t>When the radio astronomy community started preparing the construction of this new generation of large distributed radio astronomy systems, the question arose whether the characteristics currently required by the ITU-R for notification of a new radio astronomy station may not be sufficient to adequately describe these systems and thus ensure their protection in accordance with the Radio Regulations.</w:t>
      </w:r>
    </w:p>
    <w:p w:rsidR="000816DE" w:rsidRPr="00861316" w:rsidRDefault="000816DE" w:rsidP="000816DE">
      <w:pPr>
        <w:rPr>
          <w:lang w:val="en-GB"/>
        </w:rPr>
      </w:pPr>
      <w:r w:rsidRPr="00861316">
        <w:rPr>
          <w:lang w:val="en-GB"/>
        </w:rPr>
        <w:t xml:space="preserve">Within the ITU-R this issue resulted in Question ITU-R </w:t>
      </w:r>
      <w:hyperlink r:id="rId14" w:history="1">
        <w:r w:rsidRPr="00EA1678">
          <w:rPr>
            <w:rStyle w:val="Hyperlink"/>
            <w:color w:val="auto"/>
            <w:u w:val="none"/>
            <w:lang w:val="en-GB"/>
          </w:rPr>
          <w:t>252/7</w:t>
        </w:r>
      </w:hyperlink>
      <w:r w:rsidRPr="00861316">
        <w:rPr>
          <w:lang w:val="en-GB"/>
        </w:rPr>
        <w:t xml:space="preserve">, of which </w:t>
      </w:r>
      <w:r w:rsidRPr="00861316">
        <w:rPr>
          <w:i/>
          <w:lang w:val="en-GB"/>
        </w:rPr>
        <w:t>decides</w:t>
      </w:r>
      <w:r w:rsidRPr="00861316">
        <w:rPr>
          <w:lang w:val="en-GB"/>
        </w:rPr>
        <w:t xml:space="preserve"> 1 states that the following </w:t>
      </w:r>
      <w:r w:rsidR="00EA1678" w:rsidRPr="00861316">
        <w:rPr>
          <w:lang w:val="en-GB"/>
        </w:rPr>
        <w:t xml:space="preserve">question </w:t>
      </w:r>
      <w:r w:rsidRPr="00861316">
        <w:rPr>
          <w:lang w:val="en-GB"/>
        </w:rPr>
        <w:t>should be studied:</w:t>
      </w:r>
    </w:p>
    <w:p w:rsidR="000816DE" w:rsidRPr="00861316" w:rsidRDefault="00B922A1" w:rsidP="00B922A1">
      <w:pPr>
        <w:rPr>
          <w:lang w:val="en-GB"/>
        </w:rPr>
      </w:pPr>
      <w:r>
        <w:rPr>
          <w:lang w:val="en-GB"/>
        </w:rPr>
        <w:t>“</w:t>
      </w:r>
      <w:r w:rsidR="000816DE" w:rsidRPr="00861316">
        <w:rPr>
          <w:lang w:val="en-GB"/>
        </w:rPr>
        <w:t xml:space="preserve">What parameters should be specified, in addition to, or instead of, those contained in Appendix </w:t>
      </w:r>
      <w:r w:rsidR="000816DE" w:rsidRPr="000816DE">
        <w:rPr>
          <w:rStyle w:val="Appref"/>
          <w:b/>
          <w:bCs/>
          <w:lang w:val="en-GB"/>
        </w:rPr>
        <w:t>4</w:t>
      </w:r>
      <w:r w:rsidR="000816DE" w:rsidRPr="00861316">
        <w:rPr>
          <w:b/>
          <w:bCs/>
          <w:lang w:val="en-GB"/>
        </w:rPr>
        <w:t xml:space="preserve"> </w:t>
      </w:r>
      <w:r w:rsidR="000816DE" w:rsidRPr="00861316">
        <w:rPr>
          <w:lang w:val="en-GB"/>
        </w:rPr>
        <w:t>of the RR, when registering distributed radio astronomy systems that may cover extended areas, in order to ensure their effective protection?</w:t>
      </w:r>
      <w:r>
        <w:rPr>
          <w:lang w:val="en-GB"/>
        </w:rPr>
        <w:t>”</w:t>
      </w:r>
    </w:p>
    <w:p w:rsidR="000816DE" w:rsidRPr="00861316" w:rsidRDefault="000816DE" w:rsidP="000816DE">
      <w:pPr>
        <w:rPr>
          <w:lang w:val="en-GB"/>
        </w:rPr>
      </w:pPr>
      <w:r w:rsidRPr="00861316">
        <w:rPr>
          <w:lang w:val="en-GB"/>
        </w:rPr>
        <w:t>This Report seeks to provide a response to this question, which can be taken forward.</w:t>
      </w:r>
    </w:p>
    <w:p w:rsidR="000816DE" w:rsidRPr="00861316" w:rsidRDefault="000816DE" w:rsidP="000816DE">
      <w:pPr>
        <w:pStyle w:val="Heading1"/>
        <w:rPr>
          <w:lang w:val="en-GB"/>
        </w:rPr>
      </w:pPr>
      <w:bookmarkStart w:id="7" w:name="_Toc525287091"/>
      <w:bookmarkStart w:id="8" w:name="_Toc528737395"/>
      <w:r w:rsidRPr="00861316">
        <w:rPr>
          <w:lang w:val="en-GB"/>
        </w:rPr>
        <w:t>2</w:t>
      </w:r>
      <w:r w:rsidRPr="00861316">
        <w:rPr>
          <w:lang w:val="en-GB"/>
        </w:rPr>
        <w:tab/>
        <w:t>Recent experiences of the registration process</w:t>
      </w:r>
      <w:bookmarkEnd w:id="7"/>
      <w:bookmarkEnd w:id="8"/>
    </w:p>
    <w:p w:rsidR="000816DE" w:rsidRPr="00861316" w:rsidRDefault="000816DE" w:rsidP="00B922A1">
      <w:pPr>
        <w:rPr>
          <w:lang w:val="en-GB"/>
        </w:rPr>
      </w:pPr>
      <w:r w:rsidRPr="00861316">
        <w:rPr>
          <w:lang w:val="en-GB"/>
        </w:rPr>
        <w:t>The recent experiences of national administrations with the process of notification of new radio telescopes as distributed radio astronomy systems has been considered.</w:t>
      </w:r>
      <w:r w:rsidRPr="00861316">
        <w:rPr>
          <w:i/>
          <w:lang w:val="en-GB"/>
        </w:rPr>
        <w:t xml:space="preserve"> </w:t>
      </w:r>
      <w:r w:rsidRPr="00861316">
        <w:rPr>
          <w:lang w:val="en-GB"/>
        </w:rPr>
        <w:t>Annex 2 contains a case study which describes the experience of the administration of the Netherlands, which has recently registered the LOFAR radio telescope. LOFAR has its core in the North-Eastern part of the Netherlands, and has remote stations elsewhere in the Netherlands and in several other European countries. It is a good example of a distributed radio astronomy system as characterized in Question</w:t>
      </w:r>
      <w:r w:rsidR="00B922A1">
        <w:rPr>
          <w:lang w:val="en-GB"/>
        </w:rPr>
        <w:t> </w:t>
      </w:r>
      <w:r w:rsidRPr="00861316">
        <w:rPr>
          <w:lang w:val="en-GB"/>
        </w:rPr>
        <w:t>ITU-R 252/7.</w:t>
      </w:r>
    </w:p>
    <w:p w:rsidR="000816DE" w:rsidRPr="00861316" w:rsidRDefault="000816DE" w:rsidP="000816DE">
      <w:pPr>
        <w:pStyle w:val="Heading2"/>
        <w:rPr>
          <w:lang w:val="en-GB"/>
        </w:rPr>
      </w:pPr>
      <w:bookmarkStart w:id="9" w:name="_Toc525287092"/>
      <w:bookmarkStart w:id="10" w:name="_Toc528737396"/>
      <w:r w:rsidRPr="00861316">
        <w:rPr>
          <w:lang w:val="en-GB"/>
        </w:rPr>
        <w:t>2.1</w:t>
      </w:r>
      <w:r w:rsidRPr="00861316">
        <w:rPr>
          <w:lang w:val="en-GB"/>
        </w:rPr>
        <w:tab/>
        <w:t>Issues highlighted</w:t>
      </w:r>
      <w:bookmarkEnd w:id="9"/>
      <w:bookmarkEnd w:id="10"/>
    </w:p>
    <w:p w:rsidR="000816DE" w:rsidRPr="00EA1678" w:rsidRDefault="000816DE" w:rsidP="00ED12C6">
      <w:pPr>
        <w:rPr>
          <w:lang w:val="en-GB"/>
        </w:rPr>
      </w:pPr>
      <w:r w:rsidRPr="00EA1678">
        <w:rPr>
          <w:lang w:val="en-GB"/>
        </w:rPr>
        <w:t xml:space="preserve">Most of the characteristics listed in Annex 2 </w:t>
      </w:r>
      <w:r w:rsidR="00ED12C6">
        <w:rPr>
          <w:lang w:val="en-GB"/>
        </w:rPr>
        <w:t>to</w:t>
      </w:r>
      <w:r w:rsidRPr="00EA1678">
        <w:rPr>
          <w:lang w:val="en-GB"/>
        </w:rPr>
        <w:t xml:space="preserve"> Appendix </w:t>
      </w:r>
      <w:r w:rsidRPr="00EA1678">
        <w:rPr>
          <w:rStyle w:val="Appref"/>
          <w:b/>
          <w:bCs/>
          <w:lang w:val="en-GB"/>
        </w:rPr>
        <w:t>4</w:t>
      </w:r>
      <w:r w:rsidRPr="00EA1678">
        <w:rPr>
          <w:lang w:val="en-GB"/>
        </w:rPr>
        <w:t xml:space="preserve"> of the </w:t>
      </w:r>
      <w:r w:rsidR="00ED12C6">
        <w:rPr>
          <w:lang w:val="en-GB"/>
        </w:rPr>
        <w:t>RR</w:t>
      </w:r>
      <w:r w:rsidRPr="00EA1678">
        <w:rPr>
          <w:lang w:val="en-GB"/>
        </w:rPr>
        <w:t xml:space="preserve"> that are required for notification of radio astronomy stations, are straight-forward in nature, either administrative (notifying administration, operator, name of station, etc.) or basic technical (frequency, bandwidth, etc.). However, the distributed nature of the radio telescope systems under consideration and their associated operational features means that some of their characteristics have been found to be more difficult to encapsulate within the current notification process. These are discussed in the following sections, together with the means currently used by the administrations concerned to adequately capture them for the purposes of notification.</w:t>
      </w:r>
    </w:p>
    <w:p w:rsidR="000816DE" w:rsidRPr="00861316" w:rsidRDefault="000816DE" w:rsidP="000816DE">
      <w:pPr>
        <w:pStyle w:val="Heading3"/>
        <w:rPr>
          <w:lang w:val="en-GB"/>
        </w:rPr>
      </w:pPr>
      <w:bookmarkStart w:id="11" w:name="_Toc525287093"/>
      <w:r w:rsidRPr="00861316">
        <w:rPr>
          <w:lang w:val="en-GB"/>
        </w:rPr>
        <w:lastRenderedPageBreak/>
        <w:t>2.1.1</w:t>
      </w:r>
      <w:r w:rsidRPr="00861316">
        <w:rPr>
          <w:lang w:val="en-GB"/>
        </w:rPr>
        <w:tab/>
        <w:t>Antenna characteristics</w:t>
      </w:r>
      <w:bookmarkEnd w:id="11"/>
    </w:p>
    <w:p w:rsidR="000816DE" w:rsidRPr="00861316" w:rsidRDefault="000816DE" w:rsidP="000816DE">
      <w:pPr>
        <w:rPr>
          <w:lang w:val="en-GB"/>
        </w:rPr>
      </w:pPr>
      <w:r w:rsidRPr="00861316">
        <w:rPr>
          <w:lang w:val="en-GB"/>
        </w:rPr>
        <w:t>It was originally anticipated that the antennas at earth stations being registered or notified (the procedure is not specific to radio astronomy) would be simple parabolic dishes whose physical characteristics could be straight-forwardly described via a small number of standard technical parameters.</w:t>
      </w:r>
    </w:p>
    <w:p w:rsidR="000816DE" w:rsidRPr="00861316" w:rsidRDefault="000816DE" w:rsidP="000816DE">
      <w:pPr>
        <w:rPr>
          <w:lang w:val="en-GB"/>
        </w:rPr>
      </w:pPr>
      <w:r w:rsidRPr="00861316">
        <w:rPr>
          <w:lang w:val="en-GB"/>
        </w:rPr>
        <w:t>In the case of a radio astronomy observatory, the antenna is not necessarily a parabolic dish; and additionally, RAS stations can synthesise beams from a combination of single antennas or groups of antennas not necessarily located in the same geographical area or even covered by the same national administration. Practicalities, particularly of antenna construction, tend to dictate that distributed radio astronomy systems currently fall into two types, largely depending upon frequency of operation.</w:t>
      </w:r>
    </w:p>
    <w:p w:rsidR="000816DE" w:rsidRPr="00861316" w:rsidRDefault="000816DE" w:rsidP="000816DE">
      <w:pPr>
        <w:pStyle w:val="enumlev1"/>
        <w:rPr>
          <w:lang w:val="en-GB"/>
        </w:rPr>
      </w:pPr>
      <w:r w:rsidRPr="00861316">
        <w:rPr>
          <w:lang w:val="en-GB"/>
        </w:rPr>
        <w:t>−</w:t>
      </w:r>
      <w:r w:rsidRPr="00861316">
        <w:rPr>
          <w:lang w:val="en-GB"/>
        </w:rPr>
        <w:tab/>
        <w:t>Radio telescopes in the VHF and UHF range usually consist of very large numbers of small, fixed individual receptors (part of a current radio telescope nearing production – SKA-Low – aims ultimately for 1 million such receptors). Receptors are grouped into closely spaced collections of a few hundred to form a larger unit. Individual or small groups of these larger units are then placed at carefully calculated positions in relation to each other with distances varying from tens of metres to hundreds of kilometres, and in some cases even more than 1 000 km forming the telescope. Advanced processing techniques are used to achieve pointing. It is envisaged that this technique may also be used for higher frequencies in the future.</w:t>
      </w:r>
    </w:p>
    <w:p w:rsidR="000816DE" w:rsidRPr="00861316" w:rsidRDefault="000816DE" w:rsidP="000816DE">
      <w:pPr>
        <w:pStyle w:val="enumlev1"/>
        <w:rPr>
          <w:lang w:val="en-GB"/>
        </w:rPr>
      </w:pPr>
      <w:r w:rsidRPr="00861316">
        <w:rPr>
          <w:lang w:val="en-GB"/>
        </w:rPr>
        <w:t>−</w:t>
      </w:r>
      <w:r w:rsidRPr="00861316">
        <w:rPr>
          <w:lang w:val="en-GB"/>
        </w:rPr>
        <w:tab/>
        <w:t>For telescopes operating at frequencies above UHF where parabolic dish antennas offer possibilities for significant gain and additional conventional pointing ability, distributed radio telescopes become a large collection of dishes in a carefully calculated spaced layout with separations that may be tens of metres to hundreds of kilometres.</w:t>
      </w:r>
    </w:p>
    <w:p w:rsidR="000816DE" w:rsidRPr="00861316" w:rsidRDefault="000816DE" w:rsidP="000816DE">
      <w:pPr>
        <w:rPr>
          <w:lang w:val="en-GB"/>
        </w:rPr>
      </w:pPr>
      <w:r w:rsidRPr="00861316">
        <w:rPr>
          <w:lang w:val="en-GB"/>
        </w:rPr>
        <w:t>The issue for the purposes of notification of the RAS station within the ITU-R is how to efficiently describe these widely varying radio telescope systems to ensure adequate protection. However, it has been found that these features of distributed RAS systems can be dealt with within the notification process as it has some in-built flexibility. For the purposes of notification:</w:t>
      </w:r>
    </w:p>
    <w:p w:rsidR="000816DE" w:rsidRPr="00861316" w:rsidRDefault="000816DE" w:rsidP="000816DE">
      <w:pPr>
        <w:pStyle w:val="enumlev1"/>
        <w:rPr>
          <w:lang w:val="en-GB"/>
        </w:rPr>
      </w:pPr>
      <w:r w:rsidRPr="00861316">
        <w:rPr>
          <w:lang w:val="en-GB"/>
        </w:rPr>
        <w:t>−</w:t>
      </w:r>
      <w:r w:rsidRPr="00861316">
        <w:rPr>
          <w:lang w:val="en-GB"/>
        </w:rPr>
        <w:tab/>
        <w:t>At lower frequencies, the clustering of potentially many thousands of individual small antennas around a central point over an area of diameter of a few kilometres –the ‘core’– can be considered as a single unit and hence notification for this can proceed as a single station. The other parts of the telescope consisting of widely spaced small clusters of units of hundreds of individual receptors can each be considered as a single station.</w:t>
      </w:r>
    </w:p>
    <w:p w:rsidR="000816DE" w:rsidRPr="00861316" w:rsidRDefault="000816DE" w:rsidP="000816DE">
      <w:pPr>
        <w:pStyle w:val="enumlev1"/>
        <w:rPr>
          <w:lang w:val="en-GB"/>
        </w:rPr>
      </w:pPr>
      <w:r w:rsidRPr="00861316">
        <w:rPr>
          <w:lang w:val="en-GB"/>
        </w:rPr>
        <w:t>−</w:t>
      </w:r>
      <w:r w:rsidRPr="00861316">
        <w:rPr>
          <w:lang w:val="en-GB"/>
        </w:rPr>
        <w:tab/>
        <w:t>At higher frequencies, a cluster of parabolic dishes located around a central point over an area of diameter a few kilometres can be considered as a single unit and hence notification for this area can proceed as a single station. Other parabolic dish elements acting as part of the telescope that are spaced individually at tens or hundreds of kilometres from the core (usually a much smaller number) can each be considered as a single station.</w:t>
      </w:r>
    </w:p>
    <w:p w:rsidR="000816DE" w:rsidRPr="00861316" w:rsidRDefault="000816DE" w:rsidP="000816DE">
      <w:pPr>
        <w:rPr>
          <w:lang w:val="en-GB"/>
        </w:rPr>
      </w:pPr>
      <w:r w:rsidRPr="00861316">
        <w:rPr>
          <w:lang w:val="en-GB"/>
        </w:rPr>
        <w:t xml:space="preserve">Notification is usually performed utilizing the BR provided software package SpaceCap. When entering data for the appropriate parameter it is possible to add a reference to a full antenna description in the form of a code in the field for the Co-Polar Radiation Pattern Id (B6a). For radio astronomy stations, this code refers to a brief textual description of the overall characteristics which is located in Table 6 of the Preface to the BR-IFIC. When flexibly interpreted in relation to a radio astronomy station, this description may be utilized by administrations to record details covering key information such as number of antennas, effective antenna dimensions, area, etc. If an appropriate code exists in Table 6 of the Preface for the radio astronomy station that an administration wishes to notify, then this can be used. More often, administrations choose to submit an update to the data for their country in Table 6 with their notification, thus providing information for an appropriate new code to be issued by the RB. Detailed information about the ‘Antenna type and dimensions’ and ‘Effective area and </w:t>
      </w:r>
      <w:r w:rsidRPr="00861316">
        <w:rPr>
          <w:lang w:val="en-GB"/>
        </w:rPr>
        <w:lastRenderedPageBreak/>
        <w:t>angular coverage in azimuth and elevation’ and can be added with an additional electronic file that contains a full technical description of the antenna characteristics being notified.</w:t>
      </w:r>
    </w:p>
    <w:p w:rsidR="000816DE" w:rsidRPr="00861316" w:rsidRDefault="000816DE" w:rsidP="000816DE">
      <w:pPr>
        <w:pStyle w:val="Heading3"/>
        <w:rPr>
          <w:lang w:val="en-GB"/>
        </w:rPr>
      </w:pPr>
      <w:bookmarkStart w:id="12" w:name="_Toc525287094"/>
      <w:r w:rsidRPr="00861316">
        <w:rPr>
          <w:lang w:val="en-GB"/>
        </w:rPr>
        <w:t>2.1.2</w:t>
      </w:r>
      <w:r w:rsidRPr="00861316">
        <w:rPr>
          <w:lang w:val="en-GB"/>
        </w:rPr>
        <w:tab/>
        <w:t>Location of telescope elements in multiple countries</w:t>
      </w:r>
      <w:bookmarkEnd w:id="12"/>
    </w:p>
    <w:p w:rsidR="000816DE" w:rsidRPr="00861316" w:rsidRDefault="000816DE" w:rsidP="000816DE">
      <w:pPr>
        <w:rPr>
          <w:lang w:val="en-GB"/>
        </w:rPr>
      </w:pPr>
      <w:r w:rsidRPr="00861316">
        <w:rPr>
          <w:lang w:val="en-GB"/>
        </w:rPr>
        <w:t>The notification of a RAS station to be included in the MIFR can only be submitted by the administration of the country in which the station is located. Although this clearly has some significance, in terms of the notification process it is only necessary that the station operator be listed in the appropriate table in the Preface to the BR-IFIC and have an appropriate identification code (i.e. is listed in Table 12B of the Preface under recognized operators for that administration). It is not unusual to have foreign operators registered under an administration’s section of Table 12B in the Preface to the BR-IFIC.</w:t>
      </w:r>
    </w:p>
    <w:p w:rsidR="000816DE" w:rsidRPr="00861316" w:rsidRDefault="000816DE" w:rsidP="000816DE">
      <w:pPr>
        <w:pStyle w:val="Heading3"/>
        <w:rPr>
          <w:lang w:val="en-GB"/>
        </w:rPr>
      </w:pPr>
      <w:bookmarkStart w:id="13" w:name="_Toc525287095"/>
      <w:r w:rsidRPr="00861316">
        <w:rPr>
          <w:lang w:val="en-GB"/>
        </w:rPr>
        <w:t>2.1.3</w:t>
      </w:r>
      <w:r w:rsidRPr="00861316">
        <w:rPr>
          <w:lang w:val="en-GB"/>
        </w:rPr>
        <w:tab/>
        <w:t>Operational nature of the station being notified</w:t>
      </w:r>
      <w:bookmarkEnd w:id="13"/>
    </w:p>
    <w:p w:rsidR="000816DE" w:rsidRPr="00861316" w:rsidRDefault="000816DE" w:rsidP="000816DE">
      <w:pPr>
        <w:rPr>
          <w:lang w:val="en-GB"/>
        </w:rPr>
      </w:pPr>
      <w:r w:rsidRPr="00861316">
        <w:rPr>
          <w:lang w:val="en-GB"/>
        </w:rPr>
        <w:t>An additional characteristic to be defined within the notification is the type of station and class of observations undertaken by each individual station as notified (e.g. the ‘core’ itself, or a single station equivalent outside the core). The notification process for station ‘class’ of observations provides for either: Class A – where the sensitivity of the equipment is not a primary factor; or, Class B – where observations can only be made with advanced low-noise receivers using optimum techniques. For ‘type’ it allows for single-dish equivalents (i.e. includes closely spaced arrays) or VLBI operations. Some administrations have chosen to notify some of the more widely spaced outlying stations of their distributed radio telescope system as VLBI stations. Note that Table 3 of Recommendation ITU-R RA.769 indicates that less stringent interference thresholds may apply to VLBI operations. However, very widely spaced stations, for example, located in a neighbouring country are often designed to be operated in either interferometric mode (with the other stations of the distributed RAS system in question) or as a ‘stand-alone’ station, making additional types of observations, thus requiring Class</w:t>
      </w:r>
      <w:r>
        <w:rPr>
          <w:lang w:val="en-GB"/>
        </w:rPr>
        <w:t> </w:t>
      </w:r>
      <w:r w:rsidRPr="00861316">
        <w:rPr>
          <w:lang w:val="en-GB"/>
        </w:rPr>
        <w:t>B, single dish levels of protection.</w:t>
      </w:r>
    </w:p>
    <w:p w:rsidR="000816DE" w:rsidRPr="00861316" w:rsidRDefault="000816DE" w:rsidP="000816DE">
      <w:pPr>
        <w:pStyle w:val="Heading3"/>
        <w:rPr>
          <w:lang w:val="en-GB"/>
        </w:rPr>
      </w:pPr>
      <w:bookmarkStart w:id="14" w:name="_Toc525287096"/>
      <w:r w:rsidRPr="00861316">
        <w:rPr>
          <w:lang w:val="en-GB"/>
        </w:rPr>
        <w:t>2.1.4</w:t>
      </w:r>
      <w:r w:rsidRPr="00861316">
        <w:rPr>
          <w:lang w:val="en-GB"/>
        </w:rPr>
        <w:tab/>
        <w:t>Frequency bands</w:t>
      </w:r>
      <w:bookmarkEnd w:id="14"/>
    </w:p>
    <w:p w:rsidR="000816DE" w:rsidRPr="00861316" w:rsidRDefault="000816DE" w:rsidP="000816DE">
      <w:pPr>
        <w:rPr>
          <w:lang w:val="en-GB"/>
        </w:rPr>
      </w:pPr>
      <w:r w:rsidRPr="00861316">
        <w:rPr>
          <w:lang w:val="en-GB"/>
        </w:rPr>
        <w:t xml:space="preserve">Technological development has meant that RAS stations are now fitted with receive systems that cover a wide frequency range, often including more than one of the ITU-R allocated RAS bands. This also means that RAS stations can, when possible, opportunistically observe in bands not formally allocated to the RAS. Some administrations choose to notify only observing in allocated ITU-R bands, whilst some decide to notify the entire frequency coverage of the radio telescope for which only a small part of its operating frequency range is allocated to RAS use in the RR. The current procedure allows for either alternative. The notification can be split into bands commensurate with the international frequency allocations designated in Article </w:t>
      </w:r>
      <w:r w:rsidRPr="00861316">
        <w:rPr>
          <w:rStyle w:val="Artref"/>
          <w:b/>
          <w:bCs/>
          <w:lang w:val="en-GB"/>
        </w:rPr>
        <w:t>5</w:t>
      </w:r>
      <w:r w:rsidRPr="00861316">
        <w:rPr>
          <w:lang w:val="en-GB"/>
        </w:rPr>
        <w:t xml:space="preserve"> of the RR and for the bands without a radio astronomy allocation there is an option within in the notification to indicate that RR Article </w:t>
      </w:r>
      <w:r w:rsidRPr="00861316">
        <w:rPr>
          <w:rStyle w:val="Artref"/>
          <w:b/>
          <w:bCs/>
          <w:lang w:val="en-GB"/>
        </w:rPr>
        <w:t>4.4</w:t>
      </w:r>
      <w:r w:rsidRPr="00861316">
        <w:rPr>
          <w:lang w:val="en-GB"/>
        </w:rPr>
        <w:t xml:space="preserve"> applies (no-interference, no-protection).</w:t>
      </w:r>
    </w:p>
    <w:p w:rsidR="000816DE" w:rsidRPr="00861316" w:rsidRDefault="000816DE" w:rsidP="000816DE">
      <w:pPr>
        <w:pStyle w:val="Heading1"/>
        <w:rPr>
          <w:lang w:val="en-GB"/>
        </w:rPr>
      </w:pPr>
      <w:bookmarkStart w:id="15" w:name="_Toc525287097"/>
      <w:bookmarkStart w:id="16" w:name="_Toc528737397"/>
      <w:r w:rsidRPr="00861316">
        <w:rPr>
          <w:lang w:val="en-GB"/>
        </w:rPr>
        <w:t>3</w:t>
      </w:r>
      <w:r w:rsidRPr="00861316">
        <w:rPr>
          <w:lang w:val="en-GB"/>
        </w:rPr>
        <w:tab/>
        <w:t>Conclusion</w:t>
      </w:r>
      <w:bookmarkEnd w:id="15"/>
      <w:bookmarkEnd w:id="16"/>
    </w:p>
    <w:p w:rsidR="000816DE" w:rsidRPr="00861316" w:rsidRDefault="000816DE" w:rsidP="000816DE">
      <w:pPr>
        <w:rPr>
          <w:lang w:val="en-GB"/>
        </w:rPr>
      </w:pPr>
      <w:r w:rsidRPr="00861316">
        <w:rPr>
          <w:lang w:val="en-GB"/>
        </w:rPr>
        <w:t>The existing system for the notification of radio astronomy stations has already been used to register a number of distributed radio astronomy systems now in operation and should be adequate to register the larger distributed radio astronomy systems currently envisaged for the future, provided that the BR and national administrations continue their flexible interpretation of the characteristics of these distributed systems in relation to the collective technical features of the antennas used.</w:t>
      </w:r>
    </w:p>
    <w:p w:rsidR="000816DE" w:rsidRDefault="000816DE" w:rsidP="00ED12C6">
      <w:pPr>
        <w:rPr>
          <w:lang w:val="en-GB"/>
        </w:rPr>
      </w:pPr>
      <w:r w:rsidRPr="00861316">
        <w:rPr>
          <w:lang w:val="en-GB"/>
        </w:rPr>
        <w:t xml:space="preserve">Consequently, when notifying distributed radio astronomy systems that may cover extended areas, at this stage it is considered that no additional or revised parameters need to be specified other than those already contained in Annex 2 </w:t>
      </w:r>
      <w:r w:rsidR="00ED12C6">
        <w:rPr>
          <w:lang w:val="en-GB"/>
        </w:rPr>
        <w:t>to</w:t>
      </w:r>
      <w:r w:rsidRPr="00861316">
        <w:rPr>
          <w:lang w:val="en-GB"/>
        </w:rPr>
        <w:t xml:space="preserve"> Appendix </w:t>
      </w:r>
      <w:r w:rsidRPr="000816DE">
        <w:rPr>
          <w:rStyle w:val="Appref"/>
          <w:b/>
          <w:bCs/>
          <w:lang w:val="en-GB"/>
        </w:rPr>
        <w:t>4</w:t>
      </w:r>
      <w:r w:rsidRPr="00861316">
        <w:rPr>
          <w:lang w:val="en-GB"/>
        </w:rPr>
        <w:t xml:space="preserve"> of the RR, in order to ensure their protection in accorda</w:t>
      </w:r>
      <w:r>
        <w:rPr>
          <w:lang w:val="en-GB"/>
        </w:rPr>
        <w:t>nce with the Radio Regulations.</w:t>
      </w:r>
    </w:p>
    <w:p w:rsidR="000816DE" w:rsidRPr="00B922A1" w:rsidRDefault="000816DE" w:rsidP="00B922A1">
      <w:pPr>
        <w:pStyle w:val="AnnexNoTitle"/>
        <w:rPr>
          <w:lang w:val="en-GB"/>
        </w:rPr>
      </w:pPr>
      <w:bookmarkStart w:id="17" w:name="_Toc528737398"/>
      <w:r w:rsidRPr="00B922A1">
        <w:rPr>
          <w:lang w:val="en-GB"/>
        </w:rPr>
        <w:lastRenderedPageBreak/>
        <w:t>A</w:t>
      </w:r>
      <w:r w:rsidR="00B922A1" w:rsidRPr="00B922A1">
        <w:rPr>
          <w:lang w:val="en-GB"/>
        </w:rPr>
        <w:t xml:space="preserve">nnex </w:t>
      </w:r>
      <w:r w:rsidRPr="00B922A1">
        <w:rPr>
          <w:lang w:val="en-GB"/>
        </w:rPr>
        <w:t>1</w:t>
      </w:r>
      <w:r w:rsidR="00B922A1" w:rsidRPr="00B922A1">
        <w:rPr>
          <w:lang w:val="en-GB"/>
        </w:rPr>
        <w:br/>
      </w:r>
      <w:r w:rsidR="00B922A1" w:rsidRPr="00B922A1">
        <w:rPr>
          <w:lang w:val="en-GB"/>
        </w:rPr>
        <w:br/>
      </w:r>
      <w:r w:rsidRPr="00B922A1">
        <w:rPr>
          <w:lang w:val="en-GB"/>
        </w:rPr>
        <w:t>Parameters required for ITU-R registration of stations detailing</w:t>
      </w:r>
      <w:r w:rsidRPr="00B922A1">
        <w:rPr>
          <w:lang w:val="en-GB"/>
        </w:rPr>
        <w:br/>
        <w:t>general characteristics of the satellite network, earth station</w:t>
      </w:r>
      <w:r w:rsidRPr="00B922A1">
        <w:rPr>
          <w:lang w:val="en-GB"/>
        </w:rPr>
        <w:br/>
        <w:t>or radio astronomy station</w:t>
      </w:r>
      <w:bookmarkEnd w:id="17"/>
    </w:p>
    <w:p w:rsidR="000816DE" w:rsidRPr="00861316" w:rsidRDefault="000816DE" w:rsidP="00ED12C6">
      <w:pPr>
        <w:jc w:val="center"/>
        <w:rPr>
          <w:lang w:val="en-GB"/>
        </w:rPr>
      </w:pPr>
      <w:r w:rsidRPr="00861316">
        <w:rPr>
          <w:lang w:val="en-GB"/>
        </w:rPr>
        <w:t>Taken from Annex 2</w:t>
      </w:r>
      <w:r w:rsidR="00ED12C6">
        <w:rPr>
          <w:lang w:val="en-GB"/>
        </w:rPr>
        <w:t xml:space="preserve"> to</w:t>
      </w:r>
      <w:r w:rsidRPr="00861316">
        <w:rPr>
          <w:lang w:val="en-GB"/>
        </w:rPr>
        <w:t xml:space="preserve"> Appendix </w:t>
      </w:r>
      <w:r w:rsidRPr="000816DE">
        <w:rPr>
          <w:rStyle w:val="Appref"/>
          <w:b/>
          <w:bCs/>
          <w:lang w:val="en-GB"/>
        </w:rPr>
        <w:t>4</w:t>
      </w:r>
      <w:r w:rsidRPr="00861316">
        <w:rPr>
          <w:lang w:val="en-GB"/>
        </w:rPr>
        <w:t xml:space="preserve"> of the RR</w:t>
      </w:r>
    </w:p>
    <w:p w:rsidR="000816DE" w:rsidRDefault="000816DE" w:rsidP="000816DE">
      <w:pPr>
        <w:pStyle w:val="Heading2"/>
        <w:rPr>
          <w:lang w:val="en-GB"/>
        </w:rPr>
      </w:pPr>
      <w:bookmarkStart w:id="18" w:name="_Toc525199987"/>
      <w:bookmarkStart w:id="19" w:name="_Toc525201169"/>
      <w:bookmarkStart w:id="20" w:name="_Toc525201267"/>
      <w:bookmarkStart w:id="21" w:name="_Toc525287098"/>
      <w:bookmarkStart w:id="22" w:name="_Toc528737399"/>
      <w:r w:rsidRPr="00861316">
        <w:rPr>
          <w:lang w:val="en-GB"/>
        </w:rPr>
        <w:t>A.1</w:t>
      </w:r>
      <w:r w:rsidRPr="00861316">
        <w:rPr>
          <w:lang w:val="en-GB"/>
        </w:rPr>
        <w:tab/>
        <w:t>Identity of the satellite network, earth station or radioastronomy station</w:t>
      </w:r>
      <w:bookmarkEnd w:id="18"/>
      <w:bookmarkEnd w:id="19"/>
      <w:bookmarkEnd w:id="20"/>
      <w:bookmarkEnd w:id="21"/>
      <w:bookmarkEnd w:id="22"/>
    </w:p>
    <w:p w:rsidR="000816DE" w:rsidRPr="002F52B0" w:rsidRDefault="000816DE" w:rsidP="000816DE">
      <w:pPr>
        <w:spacing w:before="0"/>
        <w:rPr>
          <w:lang w:val="en-GB"/>
        </w:rPr>
      </w:pPr>
    </w:p>
    <w:tbl>
      <w:tblPr>
        <w:tblStyle w:val="TableGrid"/>
        <w:tblW w:w="9639" w:type="dxa"/>
        <w:tblLook w:val="04A0" w:firstRow="1" w:lastRow="0" w:firstColumn="1" w:lastColumn="0" w:noHBand="0" w:noVBand="1"/>
      </w:tblPr>
      <w:tblGrid>
        <w:gridCol w:w="1093"/>
        <w:gridCol w:w="8546"/>
      </w:tblGrid>
      <w:tr w:rsidR="000816DE" w:rsidRPr="005F726F" w:rsidTr="00B922A1">
        <w:tc>
          <w:tcPr>
            <w:tcW w:w="1014" w:type="dxa"/>
          </w:tcPr>
          <w:p w:rsidR="000816DE" w:rsidRPr="002F52B0" w:rsidRDefault="000816DE" w:rsidP="00D36298">
            <w:pPr>
              <w:pStyle w:val="Tabletext"/>
              <w:rPr>
                <w:rFonts w:asciiTheme="majorBidi" w:hAnsiTheme="majorBidi" w:cstheme="majorBidi"/>
              </w:rPr>
            </w:pPr>
            <w:r w:rsidRPr="002F52B0">
              <w:rPr>
                <w:rFonts w:asciiTheme="majorBidi" w:hAnsiTheme="majorBidi" w:cstheme="majorBidi"/>
              </w:rPr>
              <w:t>A.1.e.2</w:t>
            </w:r>
          </w:p>
        </w:tc>
        <w:tc>
          <w:tcPr>
            <w:tcW w:w="8002" w:type="dxa"/>
          </w:tcPr>
          <w:p w:rsidR="000816DE" w:rsidRPr="00D40646" w:rsidRDefault="000816DE" w:rsidP="00D36298">
            <w:pPr>
              <w:pStyle w:val="Tabletext"/>
              <w:rPr>
                <w:rFonts w:asciiTheme="majorBidi" w:hAnsiTheme="majorBidi" w:cstheme="majorBidi"/>
                <w:lang w:val="en-GB"/>
              </w:rPr>
            </w:pPr>
            <w:r w:rsidRPr="00D40646">
              <w:rPr>
                <w:rFonts w:asciiTheme="majorBidi" w:hAnsiTheme="majorBidi" w:cstheme="majorBidi"/>
                <w:lang w:val="en-GB"/>
              </w:rPr>
              <w:t>the name of the station</w:t>
            </w:r>
          </w:p>
        </w:tc>
      </w:tr>
      <w:tr w:rsidR="000816DE" w:rsidRPr="005F726F" w:rsidTr="00B922A1">
        <w:tc>
          <w:tcPr>
            <w:tcW w:w="1014" w:type="dxa"/>
          </w:tcPr>
          <w:p w:rsidR="000816DE" w:rsidRPr="002F52B0" w:rsidRDefault="000816DE" w:rsidP="00D36298">
            <w:pPr>
              <w:pStyle w:val="Tabletext"/>
              <w:rPr>
                <w:rFonts w:asciiTheme="majorBidi" w:hAnsiTheme="majorBidi" w:cstheme="majorBidi"/>
              </w:rPr>
            </w:pPr>
            <w:r w:rsidRPr="002F52B0">
              <w:rPr>
                <w:rFonts w:asciiTheme="majorBidi" w:hAnsiTheme="majorBidi" w:cstheme="majorBidi"/>
              </w:rPr>
              <w:t>A.1.e.3.a</w:t>
            </w:r>
          </w:p>
        </w:tc>
        <w:tc>
          <w:tcPr>
            <w:tcW w:w="8002" w:type="dxa"/>
          </w:tcPr>
          <w:p w:rsidR="000816DE" w:rsidRPr="00D40646" w:rsidRDefault="000816DE" w:rsidP="00D36298">
            <w:pPr>
              <w:pStyle w:val="Tabletext"/>
              <w:rPr>
                <w:rFonts w:asciiTheme="majorBidi" w:hAnsiTheme="majorBidi" w:cstheme="majorBidi"/>
                <w:lang w:val="en-GB"/>
              </w:rPr>
            </w:pPr>
            <w:r w:rsidRPr="00D40646">
              <w:rPr>
                <w:rFonts w:asciiTheme="majorBidi" w:hAnsiTheme="majorBidi" w:cstheme="majorBidi"/>
                <w:lang w:val="en-GB"/>
              </w:rPr>
              <w:t>the country or geographical area in which the station is located, using the symbols from the Preface</w:t>
            </w:r>
          </w:p>
        </w:tc>
      </w:tr>
      <w:tr w:rsidR="000816DE" w:rsidRPr="005F726F" w:rsidTr="00B922A1">
        <w:tc>
          <w:tcPr>
            <w:tcW w:w="1014" w:type="dxa"/>
          </w:tcPr>
          <w:p w:rsidR="000816DE" w:rsidRPr="002F52B0" w:rsidRDefault="000816DE" w:rsidP="00D36298">
            <w:pPr>
              <w:pStyle w:val="Tabletext"/>
              <w:rPr>
                <w:rFonts w:asciiTheme="majorBidi" w:hAnsiTheme="majorBidi" w:cstheme="majorBidi"/>
              </w:rPr>
            </w:pPr>
            <w:r w:rsidRPr="002F52B0">
              <w:rPr>
                <w:rFonts w:asciiTheme="majorBidi" w:hAnsiTheme="majorBidi" w:cstheme="majorBidi"/>
              </w:rPr>
              <w:t>A.1.e.3.b</w:t>
            </w:r>
          </w:p>
        </w:tc>
        <w:tc>
          <w:tcPr>
            <w:tcW w:w="8002" w:type="dxa"/>
          </w:tcPr>
          <w:p w:rsidR="000816DE" w:rsidRPr="00D40646" w:rsidRDefault="000816DE" w:rsidP="00D36298">
            <w:pPr>
              <w:pStyle w:val="Tabletext"/>
              <w:rPr>
                <w:rFonts w:asciiTheme="majorBidi" w:hAnsiTheme="majorBidi" w:cstheme="majorBidi"/>
                <w:lang w:val="en-GB"/>
              </w:rPr>
            </w:pPr>
            <w:r w:rsidRPr="00D40646">
              <w:rPr>
                <w:rFonts w:asciiTheme="majorBidi" w:hAnsiTheme="majorBidi" w:cstheme="majorBidi"/>
                <w:lang w:val="en-GB"/>
              </w:rPr>
              <w:t>the geographical coordinates of each transmitting or receiving antenna site constituting the station latitude and longitude in degrees and minutes) For a specific earth station seconds are to be provided if the coordination area of the earth station overlaps the territory of another administration</w:t>
            </w:r>
          </w:p>
        </w:tc>
      </w:tr>
      <w:tr w:rsidR="000816DE" w:rsidRPr="005F726F" w:rsidTr="00B922A1">
        <w:tc>
          <w:tcPr>
            <w:tcW w:w="1014" w:type="dxa"/>
          </w:tcPr>
          <w:p w:rsidR="000816DE" w:rsidRPr="002F52B0" w:rsidRDefault="000816DE" w:rsidP="00D36298">
            <w:pPr>
              <w:pStyle w:val="Tabletext"/>
              <w:rPr>
                <w:rFonts w:asciiTheme="majorBidi" w:hAnsiTheme="majorBidi" w:cstheme="majorBidi"/>
              </w:rPr>
            </w:pPr>
            <w:r w:rsidRPr="002F52B0">
              <w:rPr>
                <w:rFonts w:asciiTheme="majorBidi" w:hAnsiTheme="majorBidi" w:cstheme="majorBidi"/>
              </w:rPr>
              <w:t>A.1.f.1</w:t>
            </w:r>
          </w:p>
        </w:tc>
        <w:tc>
          <w:tcPr>
            <w:tcW w:w="8002" w:type="dxa"/>
          </w:tcPr>
          <w:p w:rsidR="000816DE" w:rsidRPr="00D40646" w:rsidRDefault="000816DE" w:rsidP="00D36298">
            <w:pPr>
              <w:pStyle w:val="Tabletext"/>
              <w:rPr>
                <w:rFonts w:asciiTheme="majorBidi" w:hAnsiTheme="majorBidi" w:cstheme="majorBidi"/>
                <w:lang w:val="en-GB"/>
              </w:rPr>
            </w:pPr>
            <w:r w:rsidRPr="00D40646">
              <w:rPr>
                <w:rFonts w:asciiTheme="majorBidi" w:hAnsiTheme="majorBidi" w:cstheme="majorBidi"/>
                <w:lang w:val="en-GB"/>
              </w:rPr>
              <w:t>the symbol of the notifying administration (see the Preface)</w:t>
            </w:r>
          </w:p>
        </w:tc>
      </w:tr>
    </w:tbl>
    <w:p w:rsidR="000816DE" w:rsidRDefault="000816DE" w:rsidP="000816DE">
      <w:pPr>
        <w:pStyle w:val="Tablefin"/>
      </w:pPr>
    </w:p>
    <w:p w:rsidR="000816DE" w:rsidRPr="00861316" w:rsidRDefault="000816DE" w:rsidP="000816DE">
      <w:pPr>
        <w:pStyle w:val="Heading2"/>
        <w:rPr>
          <w:lang w:val="en-GB"/>
        </w:rPr>
      </w:pPr>
      <w:bookmarkStart w:id="23" w:name="_Toc525199988"/>
      <w:bookmarkStart w:id="24" w:name="_Toc525201170"/>
      <w:bookmarkStart w:id="25" w:name="_Toc525201268"/>
      <w:bookmarkStart w:id="26" w:name="_Toc525287099"/>
      <w:bookmarkStart w:id="27" w:name="_Toc528737400"/>
      <w:r w:rsidRPr="00861316">
        <w:rPr>
          <w:lang w:val="en-GB"/>
        </w:rPr>
        <w:t>A.2</w:t>
      </w:r>
      <w:r w:rsidRPr="00861316">
        <w:rPr>
          <w:lang w:val="en-GB"/>
        </w:rPr>
        <w:tab/>
        <w:t>Date of bringing into use</w:t>
      </w:r>
      <w:bookmarkEnd w:id="23"/>
      <w:bookmarkEnd w:id="24"/>
      <w:bookmarkEnd w:id="25"/>
      <w:bookmarkEnd w:id="26"/>
      <w:bookmarkEnd w:id="27"/>
    </w:p>
    <w:p w:rsidR="000816DE" w:rsidRDefault="000816DE" w:rsidP="000816DE">
      <w:pPr>
        <w:pStyle w:val="NoSpacing"/>
      </w:pPr>
    </w:p>
    <w:tbl>
      <w:tblPr>
        <w:tblStyle w:val="TableGrid"/>
        <w:tblW w:w="9639" w:type="dxa"/>
        <w:tblLook w:val="04A0" w:firstRow="1" w:lastRow="0" w:firstColumn="1" w:lastColumn="0" w:noHBand="0" w:noVBand="1"/>
      </w:tblPr>
      <w:tblGrid>
        <w:gridCol w:w="1056"/>
        <w:gridCol w:w="8583"/>
      </w:tblGrid>
      <w:tr w:rsidR="000816DE" w:rsidRPr="005F726F" w:rsidTr="00B922A1">
        <w:tc>
          <w:tcPr>
            <w:tcW w:w="988" w:type="dxa"/>
          </w:tcPr>
          <w:p w:rsidR="000816DE" w:rsidRPr="002F52B0" w:rsidRDefault="000816DE" w:rsidP="00D36298">
            <w:pPr>
              <w:pStyle w:val="Tabletext"/>
              <w:rPr>
                <w:rFonts w:asciiTheme="majorBidi" w:hAnsiTheme="majorBidi" w:cstheme="majorBidi"/>
              </w:rPr>
            </w:pPr>
            <w:r w:rsidRPr="002F52B0">
              <w:rPr>
                <w:rFonts w:asciiTheme="majorBidi" w:hAnsiTheme="majorBidi" w:cstheme="majorBidi"/>
              </w:rPr>
              <w:t>A.2.c</w:t>
            </w:r>
          </w:p>
        </w:tc>
        <w:tc>
          <w:tcPr>
            <w:tcW w:w="8028" w:type="dxa"/>
          </w:tcPr>
          <w:p w:rsidR="000816DE" w:rsidRPr="002F52B0" w:rsidRDefault="000816DE" w:rsidP="00D36298">
            <w:pPr>
              <w:pStyle w:val="Tabletext"/>
              <w:rPr>
                <w:rFonts w:asciiTheme="majorBidi" w:hAnsiTheme="majorBidi" w:cstheme="majorBidi"/>
                <w:lang w:val="en-GB"/>
              </w:rPr>
            </w:pPr>
            <w:r w:rsidRPr="002F52B0">
              <w:rPr>
                <w:rFonts w:asciiTheme="majorBidi" w:hAnsiTheme="majorBidi" w:cstheme="majorBidi"/>
                <w:lang w:val="en-GB"/>
              </w:rPr>
              <w:t>the date (actual or foreseen as appropriate) on which reception of the frequency band begins or on which any of the basic characteristics are modified</w:t>
            </w:r>
          </w:p>
        </w:tc>
      </w:tr>
    </w:tbl>
    <w:p w:rsidR="000816DE" w:rsidRDefault="000816DE" w:rsidP="000816DE">
      <w:pPr>
        <w:pStyle w:val="Tablefin"/>
      </w:pPr>
    </w:p>
    <w:p w:rsidR="000816DE" w:rsidRDefault="000816DE" w:rsidP="000816DE">
      <w:pPr>
        <w:pStyle w:val="Heading2"/>
      </w:pPr>
      <w:bookmarkStart w:id="28" w:name="_Toc525199989"/>
      <w:bookmarkStart w:id="29" w:name="_Toc525201171"/>
      <w:bookmarkStart w:id="30" w:name="_Toc525201269"/>
      <w:bookmarkStart w:id="31" w:name="_Toc525287100"/>
      <w:bookmarkStart w:id="32" w:name="_Toc528737401"/>
      <w:r>
        <w:t>A.3</w:t>
      </w:r>
      <w:r>
        <w:tab/>
        <w:t>Operating administration or agency</w:t>
      </w:r>
      <w:bookmarkEnd w:id="28"/>
      <w:bookmarkEnd w:id="29"/>
      <w:bookmarkEnd w:id="30"/>
      <w:bookmarkEnd w:id="31"/>
      <w:bookmarkEnd w:id="32"/>
    </w:p>
    <w:p w:rsidR="000816DE" w:rsidRDefault="000816DE" w:rsidP="000816DE">
      <w:pPr>
        <w:pStyle w:val="NoSpacing"/>
      </w:pPr>
    </w:p>
    <w:tbl>
      <w:tblPr>
        <w:tblStyle w:val="TableGrid"/>
        <w:tblW w:w="9639" w:type="dxa"/>
        <w:tblLook w:val="04A0" w:firstRow="1" w:lastRow="0" w:firstColumn="1" w:lastColumn="0" w:noHBand="0" w:noVBand="1"/>
      </w:tblPr>
      <w:tblGrid>
        <w:gridCol w:w="1056"/>
        <w:gridCol w:w="8583"/>
      </w:tblGrid>
      <w:tr w:rsidR="000816DE" w:rsidRPr="005F726F" w:rsidTr="00B922A1">
        <w:tc>
          <w:tcPr>
            <w:tcW w:w="988" w:type="dxa"/>
          </w:tcPr>
          <w:p w:rsidR="000816DE" w:rsidRPr="002F52B0" w:rsidRDefault="000816DE" w:rsidP="00D36298">
            <w:pPr>
              <w:pStyle w:val="Tabletext"/>
              <w:rPr>
                <w:rFonts w:asciiTheme="majorBidi" w:hAnsiTheme="majorBidi" w:cstheme="majorBidi"/>
              </w:rPr>
            </w:pPr>
            <w:r w:rsidRPr="002F52B0">
              <w:rPr>
                <w:rFonts w:asciiTheme="majorBidi" w:hAnsiTheme="majorBidi" w:cstheme="majorBidi"/>
              </w:rPr>
              <w:t>A.3.a</w:t>
            </w:r>
          </w:p>
        </w:tc>
        <w:tc>
          <w:tcPr>
            <w:tcW w:w="8028" w:type="dxa"/>
          </w:tcPr>
          <w:p w:rsidR="000816DE" w:rsidRPr="002F52B0" w:rsidRDefault="000816DE" w:rsidP="00D36298">
            <w:pPr>
              <w:pStyle w:val="Tabletext"/>
              <w:rPr>
                <w:rFonts w:asciiTheme="majorBidi" w:hAnsiTheme="majorBidi" w:cstheme="majorBidi"/>
                <w:lang w:val="en-GB"/>
              </w:rPr>
            </w:pPr>
            <w:r w:rsidRPr="002F52B0">
              <w:rPr>
                <w:rFonts w:asciiTheme="majorBidi" w:hAnsiTheme="majorBidi" w:cstheme="majorBidi"/>
                <w:lang w:val="en-GB"/>
              </w:rPr>
              <w:t xml:space="preserve">the symbol for the operating administration or agency (see the Preface) that is in operational control of the space station, earth station or radio astronomy station. </w:t>
            </w:r>
          </w:p>
        </w:tc>
      </w:tr>
      <w:tr w:rsidR="000816DE" w:rsidRPr="005F726F" w:rsidTr="00B922A1">
        <w:tc>
          <w:tcPr>
            <w:tcW w:w="988" w:type="dxa"/>
          </w:tcPr>
          <w:p w:rsidR="000816DE" w:rsidRPr="002F52B0" w:rsidRDefault="000816DE" w:rsidP="00D36298">
            <w:pPr>
              <w:pStyle w:val="Tabletext"/>
              <w:rPr>
                <w:rFonts w:asciiTheme="majorBidi" w:hAnsiTheme="majorBidi" w:cstheme="majorBidi"/>
              </w:rPr>
            </w:pPr>
            <w:r w:rsidRPr="002F52B0">
              <w:rPr>
                <w:rFonts w:asciiTheme="majorBidi" w:hAnsiTheme="majorBidi" w:cstheme="majorBidi"/>
              </w:rPr>
              <w:t>A.3.b</w:t>
            </w:r>
          </w:p>
        </w:tc>
        <w:tc>
          <w:tcPr>
            <w:tcW w:w="8028" w:type="dxa"/>
          </w:tcPr>
          <w:p w:rsidR="000816DE" w:rsidRPr="002F52B0" w:rsidRDefault="000816DE" w:rsidP="00D36298">
            <w:pPr>
              <w:pStyle w:val="Tabletext"/>
              <w:rPr>
                <w:rFonts w:asciiTheme="majorBidi" w:hAnsiTheme="majorBidi" w:cstheme="majorBidi"/>
                <w:lang w:val="en-GB"/>
              </w:rPr>
            </w:pPr>
            <w:r w:rsidRPr="002F52B0">
              <w:rPr>
                <w:rFonts w:asciiTheme="majorBidi" w:hAnsiTheme="majorBidi" w:cstheme="majorBidi"/>
                <w:lang w:val="en-GB"/>
              </w:rPr>
              <w:t>the symbol for the address of the administration (see the Preface) to which communication should be sent on urgent matters regarding interference, quality of emissions and questions referring to the technical operation of the network or station (see Article 15)</w:t>
            </w:r>
          </w:p>
        </w:tc>
      </w:tr>
    </w:tbl>
    <w:p w:rsidR="000816DE" w:rsidRPr="006D3F52" w:rsidRDefault="000816DE" w:rsidP="000816DE">
      <w:pPr>
        <w:pStyle w:val="Tablefin"/>
      </w:pPr>
    </w:p>
    <w:p w:rsidR="000816DE" w:rsidRPr="00861316" w:rsidRDefault="000816DE" w:rsidP="000816DE">
      <w:pPr>
        <w:pStyle w:val="Heading2"/>
        <w:rPr>
          <w:lang w:val="en-GB"/>
        </w:rPr>
      </w:pPr>
      <w:bookmarkStart w:id="33" w:name="_Toc525199990"/>
      <w:bookmarkStart w:id="34" w:name="_Toc525201172"/>
      <w:bookmarkStart w:id="35" w:name="_Toc525201270"/>
      <w:bookmarkStart w:id="36" w:name="_Toc525287101"/>
      <w:bookmarkStart w:id="37" w:name="_Toc528737402"/>
      <w:r w:rsidRPr="00861316">
        <w:rPr>
          <w:lang w:val="en-GB"/>
        </w:rPr>
        <w:t>A.7</w:t>
      </w:r>
      <w:r w:rsidRPr="00861316">
        <w:rPr>
          <w:lang w:val="en-GB"/>
        </w:rPr>
        <w:tab/>
        <w:t>Specific earth station or radio astronomy station site characteristics</w:t>
      </w:r>
      <w:bookmarkEnd w:id="33"/>
      <w:bookmarkEnd w:id="34"/>
      <w:bookmarkEnd w:id="35"/>
      <w:bookmarkEnd w:id="36"/>
      <w:bookmarkEnd w:id="37"/>
    </w:p>
    <w:p w:rsidR="000816DE" w:rsidRDefault="000816DE" w:rsidP="000816DE">
      <w:pPr>
        <w:pStyle w:val="NoSpacing"/>
      </w:pPr>
    </w:p>
    <w:tbl>
      <w:tblPr>
        <w:tblStyle w:val="TableGrid"/>
        <w:tblW w:w="9639" w:type="dxa"/>
        <w:tblLook w:val="04A0" w:firstRow="1" w:lastRow="0" w:firstColumn="1" w:lastColumn="0" w:noHBand="0" w:noVBand="1"/>
      </w:tblPr>
      <w:tblGrid>
        <w:gridCol w:w="1056"/>
        <w:gridCol w:w="8583"/>
      </w:tblGrid>
      <w:tr w:rsidR="000816DE" w:rsidRPr="005F726F" w:rsidTr="00B922A1">
        <w:tc>
          <w:tcPr>
            <w:tcW w:w="988" w:type="dxa"/>
          </w:tcPr>
          <w:p w:rsidR="000816DE" w:rsidRPr="002F52B0" w:rsidRDefault="000816DE" w:rsidP="00D36298">
            <w:pPr>
              <w:pStyle w:val="Tabletext"/>
              <w:rPr>
                <w:rFonts w:asciiTheme="majorBidi" w:hAnsiTheme="majorBidi" w:cstheme="majorBidi"/>
              </w:rPr>
            </w:pPr>
            <w:r w:rsidRPr="002F52B0">
              <w:rPr>
                <w:rFonts w:asciiTheme="majorBidi" w:hAnsiTheme="majorBidi" w:cstheme="majorBidi"/>
              </w:rPr>
              <w:t>A.7.b.1</w:t>
            </w:r>
          </w:p>
        </w:tc>
        <w:tc>
          <w:tcPr>
            <w:tcW w:w="8028" w:type="dxa"/>
          </w:tcPr>
          <w:p w:rsidR="000816DE" w:rsidRPr="002F52B0" w:rsidRDefault="000816DE" w:rsidP="00D36298">
            <w:pPr>
              <w:pStyle w:val="Tabletext"/>
              <w:rPr>
                <w:rFonts w:asciiTheme="majorBidi" w:hAnsiTheme="majorBidi" w:cstheme="majorBidi"/>
                <w:lang w:val="en-GB"/>
              </w:rPr>
            </w:pPr>
            <w:r w:rsidRPr="002F52B0">
              <w:rPr>
                <w:rFonts w:asciiTheme="majorBidi" w:hAnsiTheme="majorBidi" w:cstheme="majorBidi"/>
                <w:lang w:val="en-GB"/>
              </w:rPr>
              <w:t>the planned minimum angle of elevation of the antenna’s main beam axis, in degrees, from the horizontal plane. For determining the minimum elevation angle of an earth station, due regard should be given to possible inclined-orbit operation of the associated geostationary space station. In the case of an earth station, required for operation to geostationary satellites</w:t>
            </w:r>
          </w:p>
        </w:tc>
      </w:tr>
      <w:tr w:rsidR="000816DE" w:rsidRPr="005F726F" w:rsidTr="00B922A1">
        <w:tc>
          <w:tcPr>
            <w:tcW w:w="988" w:type="dxa"/>
          </w:tcPr>
          <w:p w:rsidR="000816DE" w:rsidRPr="002F52B0" w:rsidRDefault="000816DE" w:rsidP="00D36298">
            <w:pPr>
              <w:pStyle w:val="Tabletext"/>
              <w:rPr>
                <w:rFonts w:asciiTheme="majorBidi" w:hAnsiTheme="majorBidi" w:cstheme="majorBidi"/>
              </w:rPr>
            </w:pPr>
            <w:r w:rsidRPr="002F52B0">
              <w:rPr>
                <w:rFonts w:asciiTheme="majorBidi" w:hAnsiTheme="majorBidi" w:cstheme="majorBidi"/>
              </w:rPr>
              <w:t>A.7.b.2</w:t>
            </w:r>
          </w:p>
        </w:tc>
        <w:tc>
          <w:tcPr>
            <w:tcW w:w="8028" w:type="dxa"/>
          </w:tcPr>
          <w:p w:rsidR="000816DE" w:rsidRPr="002F52B0" w:rsidRDefault="000816DE" w:rsidP="00D36298">
            <w:pPr>
              <w:pStyle w:val="Tabletext"/>
              <w:rPr>
                <w:rFonts w:asciiTheme="majorBidi" w:hAnsiTheme="majorBidi" w:cstheme="majorBidi"/>
                <w:lang w:val="en-GB"/>
              </w:rPr>
            </w:pPr>
            <w:r w:rsidRPr="002F52B0">
              <w:rPr>
                <w:rFonts w:asciiTheme="majorBidi" w:hAnsiTheme="majorBidi" w:cstheme="majorBidi"/>
                <w:lang w:val="en-GB"/>
              </w:rPr>
              <w:t xml:space="preserve"> the planned maximum angle of elevation of the antenna’s main beam axis, in degrees, from the horizontal plane</w:t>
            </w:r>
          </w:p>
        </w:tc>
      </w:tr>
      <w:tr w:rsidR="000816DE" w:rsidRPr="005F726F" w:rsidTr="00B922A1">
        <w:tc>
          <w:tcPr>
            <w:tcW w:w="988" w:type="dxa"/>
          </w:tcPr>
          <w:p w:rsidR="000816DE" w:rsidRPr="002F52B0" w:rsidRDefault="000816DE" w:rsidP="00D36298">
            <w:pPr>
              <w:pStyle w:val="Tabletext"/>
              <w:rPr>
                <w:rFonts w:asciiTheme="majorBidi" w:hAnsiTheme="majorBidi" w:cstheme="majorBidi"/>
              </w:rPr>
            </w:pPr>
            <w:r w:rsidRPr="002F52B0">
              <w:rPr>
                <w:rFonts w:asciiTheme="majorBidi" w:hAnsiTheme="majorBidi" w:cstheme="majorBidi"/>
              </w:rPr>
              <w:t>A.7.c.1</w:t>
            </w:r>
          </w:p>
        </w:tc>
        <w:tc>
          <w:tcPr>
            <w:tcW w:w="8028" w:type="dxa"/>
          </w:tcPr>
          <w:p w:rsidR="000816DE" w:rsidRPr="002F52B0" w:rsidRDefault="000816DE" w:rsidP="00D36298">
            <w:pPr>
              <w:pStyle w:val="Tabletext"/>
              <w:rPr>
                <w:rFonts w:asciiTheme="majorBidi" w:hAnsiTheme="majorBidi" w:cstheme="majorBidi"/>
                <w:lang w:val="en-GB"/>
              </w:rPr>
            </w:pPr>
            <w:r w:rsidRPr="002F52B0">
              <w:rPr>
                <w:rFonts w:asciiTheme="majorBidi" w:hAnsiTheme="majorBidi" w:cstheme="majorBidi"/>
                <w:lang w:val="en-GB"/>
              </w:rPr>
              <w:t>the start azimuth for the planned range of operating azimuthal angles for the antenna’s main beam axis, in degrees, clockwise from True North. For determining the start azimuth of an earth station, due regard should be given to possible inclined-orbit operation of the associated geostationary space station. In the case of an earth station, required for operation to geostationary satellites</w:t>
            </w:r>
          </w:p>
        </w:tc>
      </w:tr>
      <w:tr w:rsidR="000816DE" w:rsidRPr="005F726F" w:rsidTr="00B922A1">
        <w:tc>
          <w:tcPr>
            <w:tcW w:w="988" w:type="dxa"/>
          </w:tcPr>
          <w:p w:rsidR="000816DE" w:rsidRPr="002F52B0" w:rsidRDefault="000816DE" w:rsidP="00D36298">
            <w:pPr>
              <w:pStyle w:val="Tabletext"/>
              <w:rPr>
                <w:rFonts w:asciiTheme="majorBidi" w:hAnsiTheme="majorBidi" w:cstheme="majorBidi"/>
              </w:rPr>
            </w:pPr>
            <w:r w:rsidRPr="002F52B0">
              <w:rPr>
                <w:rFonts w:asciiTheme="majorBidi" w:hAnsiTheme="majorBidi" w:cstheme="majorBidi"/>
              </w:rPr>
              <w:t>A.7.c.2</w:t>
            </w:r>
          </w:p>
        </w:tc>
        <w:tc>
          <w:tcPr>
            <w:tcW w:w="8028" w:type="dxa"/>
          </w:tcPr>
          <w:p w:rsidR="000816DE" w:rsidRPr="002F52B0" w:rsidRDefault="000816DE" w:rsidP="00D36298">
            <w:pPr>
              <w:pStyle w:val="Tabletext"/>
              <w:rPr>
                <w:rFonts w:asciiTheme="majorBidi" w:hAnsiTheme="majorBidi" w:cstheme="majorBidi"/>
                <w:lang w:val="en-GB"/>
              </w:rPr>
            </w:pPr>
            <w:r w:rsidRPr="002F52B0">
              <w:rPr>
                <w:rFonts w:asciiTheme="majorBidi" w:hAnsiTheme="majorBidi" w:cstheme="majorBidi"/>
                <w:lang w:val="en-GB"/>
              </w:rPr>
              <w:t xml:space="preserve">the end azimuth for the planned range of operating azimuthal angles for the antenna’s main beam axis, in degrees, clockwise from True North. For determining the end azimuth of an </w:t>
            </w:r>
            <w:r w:rsidRPr="002F52B0">
              <w:rPr>
                <w:rFonts w:asciiTheme="majorBidi" w:hAnsiTheme="majorBidi" w:cstheme="majorBidi"/>
                <w:lang w:val="en-GB"/>
              </w:rPr>
              <w:lastRenderedPageBreak/>
              <w:t>earth station, due regard should be given to possible inclined-orbit operation of the associated geostationary space station. In the case of an earth station, required for operation to geostationary satellites</w:t>
            </w:r>
          </w:p>
        </w:tc>
      </w:tr>
    </w:tbl>
    <w:p w:rsidR="000816DE" w:rsidRDefault="000816DE" w:rsidP="000816DE">
      <w:pPr>
        <w:pStyle w:val="Tablefin"/>
      </w:pPr>
    </w:p>
    <w:p w:rsidR="000816DE" w:rsidRPr="00861316" w:rsidRDefault="000816DE" w:rsidP="000816DE">
      <w:pPr>
        <w:pStyle w:val="Heading2"/>
        <w:rPr>
          <w:lang w:val="en-GB"/>
        </w:rPr>
      </w:pPr>
      <w:bookmarkStart w:id="38" w:name="_Toc525199991"/>
      <w:bookmarkStart w:id="39" w:name="_Toc525201173"/>
      <w:bookmarkStart w:id="40" w:name="_Toc525201271"/>
      <w:bookmarkStart w:id="41" w:name="_Toc525287102"/>
      <w:bookmarkStart w:id="42" w:name="_Toc528737403"/>
      <w:r w:rsidRPr="00861316">
        <w:rPr>
          <w:lang w:val="en-GB"/>
        </w:rPr>
        <w:t>B.6</w:t>
      </w:r>
      <w:r w:rsidRPr="00861316">
        <w:rPr>
          <w:lang w:val="en-GB"/>
        </w:rPr>
        <w:tab/>
        <w:t>Radio astronomy station antenna characteristics</w:t>
      </w:r>
      <w:bookmarkEnd w:id="38"/>
      <w:bookmarkEnd w:id="39"/>
      <w:bookmarkEnd w:id="40"/>
      <w:bookmarkEnd w:id="41"/>
      <w:bookmarkEnd w:id="42"/>
    </w:p>
    <w:p w:rsidR="000816DE" w:rsidRDefault="000816DE" w:rsidP="000816DE">
      <w:pPr>
        <w:pStyle w:val="NoSpacing"/>
      </w:pPr>
    </w:p>
    <w:tbl>
      <w:tblPr>
        <w:tblStyle w:val="TableGrid"/>
        <w:tblW w:w="9639" w:type="dxa"/>
        <w:tblLook w:val="04A0" w:firstRow="1" w:lastRow="0" w:firstColumn="1" w:lastColumn="0" w:noHBand="0" w:noVBand="1"/>
      </w:tblPr>
      <w:tblGrid>
        <w:gridCol w:w="1056"/>
        <w:gridCol w:w="8583"/>
      </w:tblGrid>
      <w:tr w:rsidR="000816DE" w:rsidRPr="005F726F" w:rsidTr="00B922A1">
        <w:tc>
          <w:tcPr>
            <w:tcW w:w="988" w:type="dxa"/>
          </w:tcPr>
          <w:p w:rsidR="000816DE" w:rsidRPr="002F52B0" w:rsidRDefault="000816DE" w:rsidP="00D36298">
            <w:pPr>
              <w:pStyle w:val="Tabletext"/>
              <w:rPr>
                <w:rFonts w:asciiTheme="majorBidi" w:hAnsiTheme="majorBidi" w:cstheme="majorBidi"/>
              </w:rPr>
            </w:pPr>
            <w:r w:rsidRPr="002F52B0">
              <w:rPr>
                <w:rFonts w:asciiTheme="majorBidi" w:hAnsiTheme="majorBidi" w:cstheme="majorBidi"/>
              </w:rPr>
              <w:t>B.6.a</w:t>
            </w:r>
          </w:p>
        </w:tc>
        <w:tc>
          <w:tcPr>
            <w:tcW w:w="8028" w:type="dxa"/>
          </w:tcPr>
          <w:p w:rsidR="000816DE" w:rsidRPr="002F52B0" w:rsidRDefault="000816DE" w:rsidP="00D36298">
            <w:pPr>
              <w:pStyle w:val="Tabletext"/>
              <w:rPr>
                <w:rFonts w:asciiTheme="majorBidi" w:hAnsiTheme="majorBidi" w:cstheme="majorBidi"/>
                <w:lang w:val="en-GB"/>
              </w:rPr>
            </w:pPr>
            <w:r w:rsidRPr="002F52B0">
              <w:rPr>
                <w:rFonts w:asciiTheme="majorBidi" w:hAnsiTheme="majorBidi" w:cstheme="majorBidi"/>
                <w:lang w:val="en-GB"/>
              </w:rPr>
              <w:t>the antenna type (see the Preface)</w:t>
            </w:r>
          </w:p>
        </w:tc>
      </w:tr>
      <w:tr w:rsidR="000816DE" w:rsidRPr="005F726F" w:rsidTr="00B922A1">
        <w:tc>
          <w:tcPr>
            <w:tcW w:w="988" w:type="dxa"/>
          </w:tcPr>
          <w:p w:rsidR="000816DE" w:rsidRPr="002F52B0" w:rsidRDefault="000816DE" w:rsidP="00D36298">
            <w:pPr>
              <w:pStyle w:val="Tabletext"/>
              <w:rPr>
                <w:rFonts w:asciiTheme="majorBidi" w:hAnsiTheme="majorBidi" w:cstheme="majorBidi"/>
              </w:rPr>
            </w:pPr>
            <w:r w:rsidRPr="002F52B0">
              <w:rPr>
                <w:rFonts w:asciiTheme="majorBidi" w:hAnsiTheme="majorBidi" w:cstheme="majorBidi"/>
              </w:rPr>
              <w:t>B.6.b</w:t>
            </w:r>
          </w:p>
        </w:tc>
        <w:tc>
          <w:tcPr>
            <w:tcW w:w="8028" w:type="dxa"/>
          </w:tcPr>
          <w:p w:rsidR="000816DE" w:rsidRPr="002F52B0" w:rsidRDefault="000816DE" w:rsidP="00D36298">
            <w:pPr>
              <w:pStyle w:val="Tabletext"/>
              <w:rPr>
                <w:rFonts w:asciiTheme="majorBidi" w:hAnsiTheme="majorBidi" w:cstheme="majorBidi"/>
                <w:lang w:val="en-GB"/>
              </w:rPr>
            </w:pPr>
            <w:r w:rsidRPr="002F52B0">
              <w:rPr>
                <w:rFonts w:asciiTheme="majorBidi" w:hAnsiTheme="majorBidi" w:cstheme="majorBidi"/>
                <w:lang w:val="en-GB"/>
              </w:rPr>
              <w:t>the antenna dimensions (see the Preface)</w:t>
            </w:r>
          </w:p>
        </w:tc>
      </w:tr>
      <w:tr w:rsidR="000816DE" w:rsidRPr="005F726F" w:rsidTr="00B922A1">
        <w:tc>
          <w:tcPr>
            <w:tcW w:w="988" w:type="dxa"/>
          </w:tcPr>
          <w:p w:rsidR="000816DE" w:rsidRPr="002F52B0" w:rsidRDefault="000816DE" w:rsidP="00D36298">
            <w:pPr>
              <w:pStyle w:val="Tabletext"/>
              <w:rPr>
                <w:rFonts w:asciiTheme="majorBidi" w:hAnsiTheme="majorBidi" w:cstheme="majorBidi"/>
              </w:rPr>
            </w:pPr>
            <w:r w:rsidRPr="002F52B0">
              <w:rPr>
                <w:rFonts w:asciiTheme="majorBidi" w:hAnsiTheme="majorBidi" w:cstheme="majorBidi"/>
              </w:rPr>
              <w:t>B.6.c</w:t>
            </w:r>
          </w:p>
        </w:tc>
        <w:tc>
          <w:tcPr>
            <w:tcW w:w="8028" w:type="dxa"/>
          </w:tcPr>
          <w:p w:rsidR="000816DE" w:rsidRPr="002F52B0" w:rsidRDefault="000816DE" w:rsidP="00D36298">
            <w:pPr>
              <w:pStyle w:val="Tabletext"/>
              <w:rPr>
                <w:rFonts w:asciiTheme="majorBidi" w:hAnsiTheme="majorBidi" w:cstheme="majorBidi"/>
                <w:lang w:val="en-GB"/>
              </w:rPr>
            </w:pPr>
            <w:r w:rsidRPr="002F52B0">
              <w:rPr>
                <w:rFonts w:asciiTheme="majorBidi" w:hAnsiTheme="majorBidi" w:cstheme="majorBidi"/>
                <w:lang w:val="en-GB"/>
              </w:rPr>
              <w:t>the effective area of the antenna (see the Preface)</w:t>
            </w:r>
          </w:p>
        </w:tc>
      </w:tr>
    </w:tbl>
    <w:p w:rsidR="000816DE" w:rsidRDefault="000816DE" w:rsidP="000816DE">
      <w:pPr>
        <w:pStyle w:val="Tablefin"/>
      </w:pPr>
    </w:p>
    <w:p w:rsidR="000816DE" w:rsidRDefault="000816DE" w:rsidP="000816DE">
      <w:pPr>
        <w:pStyle w:val="Heading2"/>
      </w:pPr>
      <w:bookmarkStart w:id="43" w:name="_Toc525199992"/>
      <w:bookmarkStart w:id="44" w:name="_Toc525201174"/>
      <w:bookmarkStart w:id="45" w:name="_Toc525201272"/>
      <w:bookmarkStart w:id="46" w:name="_Toc525287103"/>
      <w:bookmarkStart w:id="47" w:name="_Toc528737404"/>
      <w:r>
        <w:t>C.2</w:t>
      </w:r>
      <w:r>
        <w:tab/>
        <w:t>Assigned frequency (frequencies)</w:t>
      </w:r>
      <w:bookmarkEnd w:id="43"/>
      <w:bookmarkEnd w:id="44"/>
      <w:bookmarkEnd w:id="45"/>
      <w:bookmarkEnd w:id="46"/>
      <w:bookmarkEnd w:id="47"/>
    </w:p>
    <w:p w:rsidR="000816DE" w:rsidRDefault="000816DE" w:rsidP="000816DE">
      <w:pPr>
        <w:pStyle w:val="NoSpacing"/>
      </w:pPr>
    </w:p>
    <w:tbl>
      <w:tblPr>
        <w:tblStyle w:val="TableGrid"/>
        <w:tblW w:w="9639" w:type="dxa"/>
        <w:tblLook w:val="04A0" w:firstRow="1" w:lastRow="0" w:firstColumn="1" w:lastColumn="0" w:noHBand="0" w:noVBand="1"/>
      </w:tblPr>
      <w:tblGrid>
        <w:gridCol w:w="1056"/>
        <w:gridCol w:w="8583"/>
      </w:tblGrid>
      <w:tr w:rsidR="000816DE" w:rsidRPr="005F726F" w:rsidTr="00B922A1">
        <w:tc>
          <w:tcPr>
            <w:tcW w:w="988" w:type="dxa"/>
            <w:vMerge w:val="restart"/>
          </w:tcPr>
          <w:p w:rsidR="000816DE" w:rsidRPr="002F52B0" w:rsidRDefault="000816DE" w:rsidP="00D36298">
            <w:pPr>
              <w:pStyle w:val="Tabletext"/>
              <w:rPr>
                <w:rFonts w:asciiTheme="majorBidi" w:hAnsiTheme="majorBidi" w:cstheme="majorBidi"/>
              </w:rPr>
            </w:pPr>
            <w:r w:rsidRPr="002F52B0">
              <w:rPr>
                <w:rFonts w:asciiTheme="majorBidi" w:hAnsiTheme="majorBidi" w:cstheme="majorBidi"/>
              </w:rPr>
              <w:t>C.2.b</w:t>
            </w:r>
          </w:p>
        </w:tc>
        <w:tc>
          <w:tcPr>
            <w:tcW w:w="8028" w:type="dxa"/>
          </w:tcPr>
          <w:p w:rsidR="000816DE" w:rsidRPr="002F52B0" w:rsidRDefault="000816DE" w:rsidP="00D36298">
            <w:pPr>
              <w:pStyle w:val="Tabletext"/>
              <w:rPr>
                <w:rFonts w:asciiTheme="majorBidi" w:hAnsiTheme="majorBidi" w:cstheme="majorBidi"/>
                <w:lang w:val="en-GB"/>
              </w:rPr>
            </w:pPr>
            <w:r w:rsidRPr="002F52B0">
              <w:rPr>
                <w:rFonts w:asciiTheme="majorBidi" w:hAnsiTheme="majorBidi" w:cstheme="majorBidi"/>
                <w:lang w:val="en-GB"/>
              </w:rPr>
              <w:t>the centre of the frequency band observed</w:t>
            </w:r>
          </w:p>
        </w:tc>
      </w:tr>
      <w:tr w:rsidR="000816DE" w:rsidRPr="005F726F" w:rsidTr="00B922A1">
        <w:tc>
          <w:tcPr>
            <w:tcW w:w="988" w:type="dxa"/>
            <w:vMerge/>
          </w:tcPr>
          <w:p w:rsidR="000816DE" w:rsidRPr="002F52B0" w:rsidRDefault="000816DE" w:rsidP="00D36298">
            <w:pPr>
              <w:pStyle w:val="Tabletext"/>
              <w:rPr>
                <w:rFonts w:asciiTheme="majorBidi" w:hAnsiTheme="majorBidi" w:cstheme="majorBidi"/>
                <w:lang w:val="en-GB"/>
              </w:rPr>
            </w:pPr>
          </w:p>
        </w:tc>
        <w:tc>
          <w:tcPr>
            <w:tcW w:w="8028" w:type="dxa"/>
          </w:tcPr>
          <w:p w:rsidR="000816DE" w:rsidRPr="002F52B0" w:rsidRDefault="000816DE" w:rsidP="00D36298">
            <w:pPr>
              <w:pStyle w:val="Tabletext"/>
              <w:rPr>
                <w:rFonts w:asciiTheme="majorBidi" w:hAnsiTheme="majorBidi" w:cstheme="majorBidi"/>
                <w:lang w:val="en-GB"/>
              </w:rPr>
            </w:pPr>
            <w:r w:rsidRPr="002F52B0">
              <w:rPr>
                <w:rFonts w:asciiTheme="majorBidi" w:hAnsiTheme="majorBidi" w:cstheme="majorBidi"/>
                <w:lang w:val="en-GB"/>
              </w:rPr>
              <w:t>–</w:t>
            </w:r>
            <w:r>
              <w:rPr>
                <w:rFonts w:asciiTheme="majorBidi" w:hAnsiTheme="majorBidi" w:cstheme="majorBidi"/>
                <w:lang w:val="en-GB"/>
              </w:rPr>
              <w:tab/>
            </w:r>
            <w:r w:rsidRPr="002F52B0">
              <w:rPr>
                <w:rFonts w:asciiTheme="majorBidi" w:hAnsiTheme="majorBidi" w:cstheme="majorBidi"/>
                <w:lang w:val="en-GB"/>
              </w:rPr>
              <w:t>in kHz up to 28 000 kHz inclusive</w:t>
            </w:r>
          </w:p>
        </w:tc>
      </w:tr>
      <w:tr w:rsidR="000816DE" w:rsidRPr="005F726F" w:rsidTr="00B922A1">
        <w:tc>
          <w:tcPr>
            <w:tcW w:w="988" w:type="dxa"/>
            <w:vMerge/>
          </w:tcPr>
          <w:p w:rsidR="000816DE" w:rsidRPr="002F52B0" w:rsidRDefault="000816DE" w:rsidP="00D36298">
            <w:pPr>
              <w:pStyle w:val="Tabletext"/>
              <w:rPr>
                <w:rFonts w:asciiTheme="majorBidi" w:hAnsiTheme="majorBidi" w:cstheme="majorBidi"/>
                <w:lang w:val="en-GB"/>
              </w:rPr>
            </w:pPr>
          </w:p>
        </w:tc>
        <w:tc>
          <w:tcPr>
            <w:tcW w:w="8028" w:type="dxa"/>
          </w:tcPr>
          <w:p w:rsidR="000816DE" w:rsidRPr="002F52B0" w:rsidRDefault="000816DE" w:rsidP="00D36298">
            <w:pPr>
              <w:pStyle w:val="Tabletext"/>
              <w:rPr>
                <w:rFonts w:asciiTheme="majorBidi" w:hAnsiTheme="majorBidi" w:cstheme="majorBidi"/>
                <w:lang w:val="en-GB"/>
              </w:rPr>
            </w:pPr>
            <w:r w:rsidRPr="002F52B0">
              <w:rPr>
                <w:rFonts w:asciiTheme="majorBidi" w:hAnsiTheme="majorBidi" w:cstheme="majorBidi"/>
                <w:lang w:val="en-GB"/>
              </w:rPr>
              <w:t>–</w:t>
            </w:r>
            <w:r>
              <w:rPr>
                <w:rFonts w:asciiTheme="majorBidi" w:hAnsiTheme="majorBidi" w:cstheme="majorBidi"/>
                <w:lang w:val="en-GB"/>
              </w:rPr>
              <w:tab/>
            </w:r>
            <w:r w:rsidRPr="002F52B0">
              <w:rPr>
                <w:rFonts w:asciiTheme="majorBidi" w:hAnsiTheme="majorBidi" w:cstheme="majorBidi"/>
                <w:lang w:val="en-GB"/>
              </w:rPr>
              <w:t>in MHz above 28 000 kHz to 10 500 MHz inclusive</w:t>
            </w:r>
          </w:p>
        </w:tc>
      </w:tr>
      <w:tr w:rsidR="000816DE" w:rsidRPr="002F52B0" w:rsidTr="00B922A1">
        <w:tc>
          <w:tcPr>
            <w:tcW w:w="988" w:type="dxa"/>
            <w:vMerge/>
          </w:tcPr>
          <w:p w:rsidR="000816DE" w:rsidRPr="002F52B0" w:rsidRDefault="000816DE" w:rsidP="00D36298">
            <w:pPr>
              <w:pStyle w:val="Tabletext"/>
              <w:rPr>
                <w:rFonts w:asciiTheme="majorBidi" w:hAnsiTheme="majorBidi" w:cstheme="majorBidi"/>
                <w:lang w:val="en-GB"/>
              </w:rPr>
            </w:pPr>
          </w:p>
        </w:tc>
        <w:tc>
          <w:tcPr>
            <w:tcW w:w="8028" w:type="dxa"/>
          </w:tcPr>
          <w:p w:rsidR="000816DE" w:rsidRPr="002F52B0" w:rsidRDefault="000816DE" w:rsidP="00D36298">
            <w:pPr>
              <w:pStyle w:val="Tabletext"/>
              <w:rPr>
                <w:rFonts w:asciiTheme="majorBidi" w:hAnsiTheme="majorBidi" w:cstheme="majorBidi"/>
              </w:rPr>
            </w:pPr>
            <w:r w:rsidRPr="002F52B0">
              <w:rPr>
                <w:rFonts w:asciiTheme="majorBidi" w:hAnsiTheme="majorBidi" w:cstheme="majorBidi"/>
              </w:rPr>
              <w:t>–</w:t>
            </w:r>
            <w:r>
              <w:rPr>
                <w:rFonts w:asciiTheme="majorBidi" w:hAnsiTheme="majorBidi" w:cstheme="majorBidi"/>
              </w:rPr>
              <w:tab/>
            </w:r>
            <w:r w:rsidRPr="002F52B0">
              <w:rPr>
                <w:rFonts w:asciiTheme="majorBidi" w:hAnsiTheme="majorBidi" w:cstheme="majorBidi"/>
              </w:rPr>
              <w:t>in GHz above 10 500 MHz</w:t>
            </w:r>
          </w:p>
        </w:tc>
      </w:tr>
      <w:tr w:rsidR="000816DE" w:rsidRPr="005F726F" w:rsidTr="00B922A1">
        <w:tc>
          <w:tcPr>
            <w:tcW w:w="988" w:type="dxa"/>
            <w:vMerge/>
          </w:tcPr>
          <w:p w:rsidR="000816DE" w:rsidRPr="002F52B0" w:rsidRDefault="000816DE" w:rsidP="00D36298">
            <w:pPr>
              <w:pStyle w:val="Tabletext"/>
              <w:rPr>
                <w:rFonts w:asciiTheme="majorBidi" w:hAnsiTheme="majorBidi" w:cstheme="majorBidi"/>
              </w:rPr>
            </w:pPr>
          </w:p>
        </w:tc>
        <w:tc>
          <w:tcPr>
            <w:tcW w:w="8028" w:type="dxa"/>
          </w:tcPr>
          <w:p w:rsidR="000816DE" w:rsidRPr="002F52B0" w:rsidRDefault="000816DE" w:rsidP="00D36298">
            <w:pPr>
              <w:pStyle w:val="Tabletext"/>
              <w:rPr>
                <w:rFonts w:asciiTheme="majorBidi" w:hAnsiTheme="majorBidi" w:cstheme="majorBidi"/>
                <w:lang w:val="en-GB"/>
              </w:rPr>
            </w:pPr>
            <w:r w:rsidRPr="002F52B0">
              <w:rPr>
                <w:rFonts w:asciiTheme="majorBidi" w:hAnsiTheme="majorBidi" w:cstheme="majorBidi"/>
                <w:lang w:val="en-GB"/>
              </w:rPr>
              <w:t>In the case of satellite networks, required only for passive sensors</w:t>
            </w:r>
          </w:p>
        </w:tc>
      </w:tr>
      <w:tr w:rsidR="000816DE" w:rsidRPr="005F726F" w:rsidTr="00B922A1">
        <w:tc>
          <w:tcPr>
            <w:tcW w:w="988" w:type="dxa"/>
          </w:tcPr>
          <w:p w:rsidR="000816DE" w:rsidRPr="002F52B0" w:rsidRDefault="000816DE" w:rsidP="00D36298">
            <w:pPr>
              <w:pStyle w:val="Tabletext"/>
              <w:rPr>
                <w:rFonts w:asciiTheme="majorBidi" w:hAnsiTheme="majorBidi" w:cstheme="majorBidi"/>
              </w:rPr>
            </w:pPr>
            <w:r w:rsidRPr="002F52B0">
              <w:rPr>
                <w:rFonts w:asciiTheme="majorBidi" w:hAnsiTheme="majorBidi" w:cstheme="majorBidi"/>
              </w:rPr>
              <w:t>C.2.c</w:t>
            </w:r>
          </w:p>
        </w:tc>
        <w:tc>
          <w:tcPr>
            <w:tcW w:w="8028" w:type="dxa"/>
          </w:tcPr>
          <w:p w:rsidR="000816DE" w:rsidRPr="002F52B0" w:rsidRDefault="000816DE" w:rsidP="00D36298">
            <w:pPr>
              <w:pStyle w:val="Tabletext"/>
              <w:rPr>
                <w:rFonts w:asciiTheme="majorBidi" w:hAnsiTheme="majorBidi" w:cstheme="majorBidi"/>
                <w:lang w:val="en-GB"/>
              </w:rPr>
            </w:pPr>
            <w:r w:rsidRPr="002F52B0">
              <w:rPr>
                <w:rFonts w:asciiTheme="majorBidi" w:hAnsiTheme="majorBidi" w:cstheme="majorBidi"/>
                <w:lang w:val="en-GB"/>
              </w:rPr>
              <w:t>if the frequency assignment is to be filed under No. 4.4, an indication to that effect</w:t>
            </w:r>
          </w:p>
        </w:tc>
      </w:tr>
    </w:tbl>
    <w:p w:rsidR="000816DE" w:rsidRPr="008F1963" w:rsidRDefault="000816DE" w:rsidP="000816DE">
      <w:pPr>
        <w:pStyle w:val="Tablefin"/>
      </w:pPr>
    </w:p>
    <w:p w:rsidR="000816DE" w:rsidRDefault="000816DE" w:rsidP="000816DE">
      <w:pPr>
        <w:pStyle w:val="Heading2"/>
      </w:pPr>
      <w:bookmarkStart w:id="48" w:name="_Toc525199993"/>
      <w:bookmarkStart w:id="49" w:name="_Toc525201175"/>
      <w:bookmarkStart w:id="50" w:name="_Toc525201273"/>
      <w:bookmarkStart w:id="51" w:name="_Toc525287104"/>
      <w:bookmarkStart w:id="52" w:name="_Toc528737405"/>
      <w:r>
        <w:t>C.3</w:t>
      </w:r>
      <w:r>
        <w:tab/>
        <w:t>Assigned frequency band</w:t>
      </w:r>
      <w:bookmarkEnd w:id="48"/>
      <w:bookmarkEnd w:id="49"/>
      <w:bookmarkEnd w:id="50"/>
      <w:bookmarkEnd w:id="51"/>
      <w:bookmarkEnd w:id="52"/>
    </w:p>
    <w:p w:rsidR="000816DE" w:rsidRDefault="000816DE" w:rsidP="000816DE">
      <w:pPr>
        <w:pStyle w:val="NoSpacing"/>
      </w:pPr>
    </w:p>
    <w:tbl>
      <w:tblPr>
        <w:tblStyle w:val="TableGrid"/>
        <w:tblW w:w="9639" w:type="dxa"/>
        <w:tblLook w:val="04A0" w:firstRow="1" w:lastRow="0" w:firstColumn="1" w:lastColumn="0" w:noHBand="0" w:noVBand="1"/>
      </w:tblPr>
      <w:tblGrid>
        <w:gridCol w:w="1056"/>
        <w:gridCol w:w="8583"/>
      </w:tblGrid>
      <w:tr w:rsidR="000816DE" w:rsidRPr="005F726F" w:rsidTr="00B922A1">
        <w:tc>
          <w:tcPr>
            <w:tcW w:w="988" w:type="dxa"/>
          </w:tcPr>
          <w:p w:rsidR="000816DE" w:rsidRPr="00087886" w:rsidRDefault="000816DE" w:rsidP="00D36298">
            <w:pPr>
              <w:pStyle w:val="Tabletext"/>
              <w:rPr>
                <w:rFonts w:asciiTheme="majorBidi" w:hAnsiTheme="majorBidi" w:cstheme="majorBidi"/>
              </w:rPr>
            </w:pPr>
            <w:r w:rsidRPr="00087886">
              <w:rPr>
                <w:rFonts w:asciiTheme="majorBidi" w:hAnsiTheme="majorBidi" w:cstheme="majorBidi"/>
              </w:rPr>
              <w:t>C.3.b</w:t>
            </w:r>
          </w:p>
        </w:tc>
        <w:tc>
          <w:tcPr>
            <w:tcW w:w="8028" w:type="dxa"/>
          </w:tcPr>
          <w:p w:rsidR="000816DE" w:rsidRPr="00087886" w:rsidRDefault="000816DE" w:rsidP="00D36298">
            <w:pPr>
              <w:pStyle w:val="Tabletext"/>
              <w:rPr>
                <w:rFonts w:asciiTheme="majorBidi" w:hAnsiTheme="majorBidi" w:cstheme="majorBidi"/>
                <w:lang w:val="en-GB"/>
              </w:rPr>
            </w:pPr>
            <w:r w:rsidRPr="00087886">
              <w:rPr>
                <w:rFonts w:asciiTheme="majorBidi" w:hAnsiTheme="majorBidi" w:cstheme="majorBidi"/>
                <w:lang w:val="en-GB"/>
              </w:rPr>
              <w:t>the bandwidth of the frequency band, in kHz, observed by the station. In the case of satellite networks, required only for passive sensors</w:t>
            </w:r>
          </w:p>
        </w:tc>
      </w:tr>
    </w:tbl>
    <w:p w:rsidR="000816DE" w:rsidRDefault="000816DE" w:rsidP="000816DE">
      <w:pPr>
        <w:pStyle w:val="Tablefin"/>
      </w:pPr>
    </w:p>
    <w:p w:rsidR="000816DE" w:rsidRPr="00861316" w:rsidRDefault="000816DE" w:rsidP="000816DE">
      <w:pPr>
        <w:pStyle w:val="Heading2"/>
        <w:rPr>
          <w:lang w:val="en-GB"/>
        </w:rPr>
      </w:pPr>
      <w:bookmarkStart w:id="53" w:name="_Toc525199994"/>
      <w:bookmarkStart w:id="54" w:name="_Toc525201176"/>
      <w:bookmarkStart w:id="55" w:name="_Toc525201274"/>
      <w:bookmarkStart w:id="56" w:name="_Toc525287105"/>
      <w:bookmarkStart w:id="57" w:name="_Toc528737406"/>
      <w:r w:rsidRPr="00861316">
        <w:rPr>
          <w:lang w:val="en-GB"/>
        </w:rPr>
        <w:t>C.4</w:t>
      </w:r>
      <w:r w:rsidRPr="00861316">
        <w:rPr>
          <w:lang w:val="en-GB"/>
        </w:rPr>
        <w:tab/>
        <w:t>Class of station and nature of service</w:t>
      </w:r>
      <w:bookmarkEnd w:id="53"/>
      <w:bookmarkEnd w:id="54"/>
      <w:bookmarkEnd w:id="55"/>
      <w:bookmarkEnd w:id="56"/>
      <w:bookmarkEnd w:id="57"/>
    </w:p>
    <w:p w:rsidR="000816DE" w:rsidRDefault="000816DE" w:rsidP="000816DE">
      <w:pPr>
        <w:pStyle w:val="NoSpacing"/>
      </w:pPr>
    </w:p>
    <w:tbl>
      <w:tblPr>
        <w:tblStyle w:val="TableGrid"/>
        <w:tblW w:w="9639" w:type="dxa"/>
        <w:tblLook w:val="04A0" w:firstRow="1" w:lastRow="0" w:firstColumn="1" w:lastColumn="0" w:noHBand="0" w:noVBand="1"/>
      </w:tblPr>
      <w:tblGrid>
        <w:gridCol w:w="1056"/>
        <w:gridCol w:w="8583"/>
      </w:tblGrid>
      <w:tr w:rsidR="000816DE" w:rsidRPr="005F726F" w:rsidTr="00B922A1">
        <w:tc>
          <w:tcPr>
            <w:tcW w:w="988" w:type="dxa"/>
          </w:tcPr>
          <w:p w:rsidR="000816DE" w:rsidRPr="003E77D1" w:rsidRDefault="000816DE" w:rsidP="00D36298">
            <w:pPr>
              <w:pStyle w:val="Tabletext"/>
              <w:rPr>
                <w:rFonts w:asciiTheme="majorBidi" w:hAnsiTheme="majorBidi" w:cstheme="majorBidi"/>
              </w:rPr>
            </w:pPr>
            <w:r w:rsidRPr="003E77D1">
              <w:rPr>
                <w:rFonts w:asciiTheme="majorBidi" w:hAnsiTheme="majorBidi" w:cstheme="majorBidi"/>
              </w:rPr>
              <w:t>C.4.a</w:t>
            </w:r>
          </w:p>
        </w:tc>
        <w:tc>
          <w:tcPr>
            <w:tcW w:w="8028" w:type="dxa"/>
          </w:tcPr>
          <w:p w:rsidR="000816DE" w:rsidRPr="003E77D1" w:rsidRDefault="000816DE" w:rsidP="00D36298">
            <w:pPr>
              <w:pStyle w:val="Tabletext"/>
              <w:rPr>
                <w:rFonts w:asciiTheme="majorBidi" w:hAnsiTheme="majorBidi" w:cstheme="majorBidi"/>
                <w:lang w:val="en-GB"/>
              </w:rPr>
            </w:pPr>
            <w:r w:rsidRPr="003E77D1">
              <w:rPr>
                <w:rFonts w:asciiTheme="majorBidi" w:hAnsiTheme="majorBidi" w:cstheme="majorBidi"/>
                <w:lang w:val="en-GB"/>
              </w:rPr>
              <w:t>the class of station, using the symbols from the Preface</w:t>
            </w:r>
          </w:p>
        </w:tc>
      </w:tr>
      <w:tr w:rsidR="000816DE" w:rsidRPr="005F726F" w:rsidTr="00B922A1">
        <w:tc>
          <w:tcPr>
            <w:tcW w:w="988" w:type="dxa"/>
          </w:tcPr>
          <w:p w:rsidR="000816DE" w:rsidRPr="003E77D1" w:rsidRDefault="000816DE" w:rsidP="00D36298">
            <w:pPr>
              <w:pStyle w:val="Tabletext"/>
              <w:rPr>
                <w:rFonts w:asciiTheme="majorBidi" w:hAnsiTheme="majorBidi" w:cstheme="majorBidi"/>
              </w:rPr>
            </w:pPr>
            <w:r w:rsidRPr="003E77D1">
              <w:rPr>
                <w:rFonts w:asciiTheme="majorBidi" w:hAnsiTheme="majorBidi" w:cstheme="majorBidi"/>
              </w:rPr>
              <w:t>C.4.b</w:t>
            </w:r>
          </w:p>
        </w:tc>
        <w:tc>
          <w:tcPr>
            <w:tcW w:w="8028" w:type="dxa"/>
          </w:tcPr>
          <w:p w:rsidR="000816DE" w:rsidRPr="003E77D1" w:rsidRDefault="000816DE" w:rsidP="00D36298">
            <w:pPr>
              <w:pStyle w:val="Tabletext"/>
              <w:rPr>
                <w:rFonts w:asciiTheme="majorBidi" w:hAnsiTheme="majorBidi" w:cstheme="majorBidi"/>
                <w:lang w:val="en-GB"/>
              </w:rPr>
            </w:pPr>
            <w:r w:rsidRPr="003E77D1">
              <w:rPr>
                <w:rFonts w:asciiTheme="majorBidi" w:hAnsiTheme="majorBidi" w:cstheme="majorBidi"/>
                <w:lang w:val="en-GB"/>
              </w:rPr>
              <w:t>the nature of service performed, using the symbols from the Preface</w:t>
            </w:r>
          </w:p>
        </w:tc>
      </w:tr>
    </w:tbl>
    <w:p w:rsidR="000816DE" w:rsidRDefault="000816DE" w:rsidP="000816DE">
      <w:pPr>
        <w:pStyle w:val="Tablefin"/>
      </w:pPr>
    </w:p>
    <w:p w:rsidR="000816DE" w:rsidRDefault="000816DE" w:rsidP="000816DE">
      <w:pPr>
        <w:pStyle w:val="Heading2"/>
      </w:pPr>
      <w:bookmarkStart w:id="58" w:name="_Toc525199995"/>
      <w:bookmarkStart w:id="59" w:name="_Toc525201177"/>
      <w:bookmarkStart w:id="60" w:name="_Toc525201275"/>
      <w:bookmarkStart w:id="61" w:name="_Toc525287106"/>
      <w:bookmarkStart w:id="62" w:name="_Toc528737407"/>
      <w:r>
        <w:t>C.5</w:t>
      </w:r>
      <w:r>
        <w:tab/>
        <w:t>Receiving system noise temperature</w:t>
      </w:r>
      <w:bookmarkEnd w:id="58"/>
      <w:bookmarkEnd w:id="59"/>
      <w:bookmarkEnd w:id="60"/>
      <w:bookmarkEnd w:id="61"/>
      <w:bookmarkEnd w:id="62"/>
    </w:p>
    <w:p w:rsidR="000816DE" w:rsidRDefault="000816DE" w:rsidP="000816DE">
      <w:pPr>
        <w:pStyle w:val="NoSpacing"/>
      </w:pPr>
    </w:p>
    <w:tbl>
      <w:tblPr>
        <w:tblStyle w:val="TableGrid"/>
        <w:tblW w:w="9639" w:type="dxa"/>
        <w:tblLook w:val="04A0" w:firstRow="1" w:lastRow="0" w:firstColumn="1" w:lastColumn="0" w:noHBand="0" w:noVBand="1"/>
      </w:tblPr>
      <w:tblGrid>
        <w:gridCol w:w="1056"/>
        <w:gridCol w:w="8583"/>
      </w:tblGrid>
      <w:tr w:rsidR="000816DE" w:rsidRPr="005F726F" w:rsidTr="00B922A1">
        <w:tc>
          <w:tcPr>
            <w:tcW w:w="988" w:type="dxa"/>
          </w:tcPr>
          <w:p w:rsidR="000816DE" w:rsidRPr="003E77D1" w:rsidRDefault="000816DE" w:rsidP="00D36298">
            <w:pPr>
              <w:pStyle w:val="Tabletext"/>
              <w:rPr>
                <w:rFonts w:asciiTheme="majorBidi" w:hAnsiTheme="majorBidi" w:cstheme="majorBidi"/>
              </w:rPr>
            </w:pPr>
            <w:r w:rsidRPr="003E77D1">
              <w:rPr>
                <w:rFonts w:asciiTheme="majorBidi" w:hAnsiTheme="majorBidi" w:cstheme="majorBidi"/>
              </w:rPr>
              <w:t>C.5.c</w:t>
            </w:r>
          </w:p>
        </w:tc>
        <w:tc>
          <w:tcPr>
            <w:tcW w:w="8028" w:type="dxa"/>
          </w:tcPr>
          <w:p w:rsidR="000816DE" w:rsidRPr="003E77D1" w:rsidRDefault="000816DE" w:rsidP="00D36298">
            <w:pPr>
              <w:pStyle w:val="Tabletext"/>
              <w:rPr>
                <w:rFonts w:asciiTheme="majorBidi" w:hAnsiTheme="majorBidi" w:cstheme="majorBidi"/>
                <w:lang w:val="en-GB"/>
              </w:rPr>
            </w:pPr>
            <w:r w:rsidRPr="003E77D1">
              <w:rPr>
                <w:rFonts w:asciiTheme="majorBidi" w:hAnsiTheme="majorBidi" w:cstheme="majorBidi"/>
                <w:lang w:val="en-GB"/>
              </w:rPr>
              <w:t>the overall receiving system noise temperature, in kelvins, referred to the output of the receiving antenna</w:t>
            </w:r>
          </w:p>
        </w:tc>
      </w:tr>
    </w:tbl>
    <w:p w:rsidR="000816DE" w:rsidRDefault="000816DE" w:rsidP="000816DE">
      <w:pPr>
        <w:pStyle w:val="Tablefin"/>
      </w:pPr>
    </w:p>
    <w:p w:rsidR="000816DE" w:rsidRPr="00861316" w:rsidRDefault="000816DE" w:rsidP="000816DE">
      <w:pPr>
        <w:pStyle w:val="Heading2"/>
        <w:rPr>
          <w:lang w:val="en-GB"/>
        </w:rPr>
      </w:pPr>
      <w:bookmarkStart w:id="63" w:name="_Toc525199996"/>
      <w:bookmarkStart w:id="64" w:name="_Toc525201178"/>
      <w:bookmarkStart w:id="65" w:name="_Toc525201276"/>
      <w:bookmarkStart w:id="66" w:name="_Toc525287107"/>
      <w:bookmarkStart w:id="67" w:name="_Toc528737408"/>
      <w:r w:rsidRPr="00861316">
        <w:rPr>
          <w:lang w:val="en-GB"/>
        </w:rPr>
        <w:t>C.13</w:t>
      </w:r>
      <w:r w:rsidRPr="00861316">
        <w:rPr>
          <w:lang w:val="en-GB"/>
        </w:rPr>
        <w:tab/>
        <w:t>Characteristics of observations for radio astronomy stations</w:t>
      </w:r>
      <w:bookmarkEnd w:id="63"/>
      <w:bookmarkEnd w:id="64"/>
      <w:bookmarkEnd w:id="65"/>
      <w:bookmarkEnd w:id="66"/>
      <w:bookmarkEnd w:id="67"/>
    </w:p>
    <w:p w:rsidR="000816DE" w:rsidRDefault="000816DE" w:rsidP="000816DE">
      <w:pPr>
        <w:pStyle w:val="NoSpacing"/>
      </w:pPr>
    </w:p>
    <w:tbl>
      <w:tblPr>
        <w:tblStyle w:val="TableGrid"/>
        <w:tblW w:w="9639" w:type="dxa"/>
        <w:tblLook w:val="04A0" w:firstRow="1" w:lastRow="0" w:firstColumn="1" w:lastColumn="0" w:noHBand="0" w:noVBand="1"/>
      </w:tblPr>
      <w:tblGrid>
        <w:gridCol w:w="1056"/>
        <w:gridCol w:w="8583"/>
      </w:tblGrid>
      <w:tr w:rsidR="000816DE" w:rsidRPr="005F726F" w:rsidTr="00B922A1">
        <w:tc>
          <w:tcPr>
            <w:tcW w:w="988" w:type="dxa"/>
            <w:vMerge w:val="restart"/>
          </w:tcPr>
          <w:p w:rsidR="000816DE" w:rsidRPr="003E77D1" w:rsidRDefault="000816DE" w:rsidP="00D36298">
            <w:pPr>
              <w:pStyle w:val="Tabletext"/>
              <w:rPr>
                <w:rFonts w:asciiTheme="majorBidi" w:hAnsiTheme="majorBidi" w:cstheme="majorBidi"/>
              </w:rPr>
            </w:pPr>
            <w:r w:rsidRPr="003E77D1">
              <w:rPr>
                <w:rFonts w:asciiTheme="majorBidi" w:hAnsiTheme="majorBidi" w:cstheme="majorBidi"/>
              </w:rPr>
              <w:t>C.13.a</w:t>
            </w:r>
          </w:p>
        </w:tc>
        <w:tc>
          <w:tcPr>
            <w:tcW w:w="8028" w:type="dxa"/>
          </w:tcPr>
          <w:p w:rsidR="000816DE" w:rsidRPr="003E77D1" w:rsidRDefault="000816DE" w:rsidP="00D36298">
            <w:pPr>
              <w:pStyle w:val="Tabletext"/>
              <w:rPr>
                <w:rFonts w:asciiTheme="majorBidi" w:hAnsiTheme="majorBidi" w:cstheme="majorBidi"/>
                <w:lang w:val="en-GB"/>
              </w:rPr>
            </w:pPr>
            <w:r w:rsidRPr="003E77D1">
              <w:rPr>
                <w:rFonts w:asciiTheme="majorBidi" w:hAnsiTheme="majorBidi" w:cstheme="majorBidi"/>
                <w:lang w:val="en-GB"/>
              </w:rPr>
              <w:t>the class of observations to be taken on the frequency band shown under C.3.b</w:t>
            </w:r>
          </w:p>
        </w:tc>
      </w:tr>
      <w:tr w:rsidR="000816DE" w:rsidRPr="005F726F" w:rsidTr="00B922A1">
        <w:tc>
          <w:tcPr>
            <w:tcW w:w="988" w:type="dxa"/>
            <w:vMerge/>
          </w:tcPr>
          <w:p w:rsidR="000816DE" w:rsidRPr="003E77D1" w:rsidRDefault="000816DE" w:rsidP="00D36298">
            <w:pPr>
              <w:pStyle w:val="Tabletext"/>
              <w:rPr>
                <w:rFonts w:asciiTheme="majorBidi" w:hAnsiTheme="majorBidi" w:cstheme="majorBidi"/>
                <w:lang w:val="en-GB"/>
              </w:rPr>
            </w:pPr>
          </w:p>
        </w:tc>
        <w:tc>
          <w:tcPr>
            <w:tcW w:w="8028" w:type="dxa"/>
          </w:tcPr>
          <w:p w:rsidR="000816DE" w:rsidRPr="003E77D1" w:rsidRDefault="000816DE" w:rsidP="00D36298">
            <w:pPr>
              <w:pStyle w:val="Tabletext"/>
              <w:ind w:left="284" w:hanging="284"/>
              <w:rPr>
                <w:rFonts w:asciiTheme="majorBidi" w:hAnsiTheme="majorBidi" w:cstheme="majorBidi"/>
                <w:lang w:val="en-GB"/>
              </w:rPr>
            </w:pPr>
            <w:r w:rsidRPr="003E77D1">
              <w:rPr>
                <w:rFonts w:asciiTheme="majorBidi" w:hAnsiTheme="majorBidi" w:cstheme="majorBidi"/>
                <w:lang w:val="en-GB"/>
              </w:rPr>
              <w:t>–</w:t>
            </w:r>
            <w:r>
              <w:rPr>
                <w:rFonts w:asciiTheme="majorBidi" w:hAnsiTheme="majorBidi" w:cstheme="majorBidi"/>
                <w:lang w:val="en-GB"/>
              </w:rPr>
              <w:tab/>
            </w:r>
            <w:r w:rsidRPr="003E77D1">
              <w:rPr>
                <w:rFonts w:asciiTheme="majorBidi" w:hAnsiTheme="majorBidi" w:cstheme="majorBidi"/>
                <w:lang w:val="en-GB"/>
              </w:rPr>
              <w:t>Class A observations are those in which the sensitivity of the equipment is not a primary factor</w:t>
            </w:r>
          </w:p>
        </w:tc>
      </w:tr>
      <w:tr w:rsidR="000816DE" w:rsidRPr="005F726F" w:rsidTr="00B922A1">
        <w:tc>
          <w:tcPr>
            <w:tcW w:w="988" w:type="dxa"/>
            <w:vMerge/>
          </w:tcPr>
          <w:p w:rsidR="000816DE" w:rsidRPr="003E77D1" w:rsidRDefault="000816DE" w:rsidP="00D36298">
            <w:pPr>
              <w:pStyle w:val="Tabletext"/>
              <w:rPr>
                <w:rFonts w:asciiTheme="majorBidi" w:hAnsiTheme="majorBidi" w:cstheme="majorBidi"/>
                <w:lang w:val="en-GB"/>
              </w:rPr>
            </w:pPr>
          </w:p>
        </w:tc>
        <w:tc>
          <w:tcPr>
            <w:tcW w:w="8028" w:type="dxa"/>
          </w:tcPr>
          <w:p w:rsidR="000816DE" w:rsidRPr="003E77D1" w:rsidRDefault="000816DE" w:rsidP="00D36298">
            <w:pPr>
              <w:pStyle w:val="Tabletext"/>
              <w:ind w:left="284" w:hanging="284"/>
              <w:rPr>
                <w:rFonts w:asciiTheme="majorBidi" w:hAnsiTheme="majorBidi" w:cstheme="majorBidi"/>
                <w:lang w:val="en-GB"/>
              </w:rPr>
            </w:pPr>
            <w:r w:rsidRPr="003E77D1">
              <w:rPr>
                <w:rFonts w:asciiTheme="majorBidi" w:hAnsiTheme="majorBidi" w:cstheme="majorBidi"/>
                <w:lang w:val="en-GB"/>
              </w:rPr>
              <w:t>–</w:t>
            </w:r>
            <w:r>
              <w:rPr>
                <w:rFonts w:asciiTheme="majorBidi" w:hAnsiTheme="majorBidi" w:cstheme="majorBidi"/>
                <w:lang w:val="en-GB"/>
              </w:rPr>
              <w:tab/>
            </w:r>
            <w:r w:rsidRPr="003E77D1">
              <w:rPr>
                <w:rFonts w:asciiTheme="majorBidi" w:hAnsiTheme="majorBidi" w:cstheme="majorBidi"/>
                <w:lang w:val="en-GB"/>
              </w:rPr>
              <w:t>Class B observations are those of such a nature that they can be made only with advanced low-noise receivers using the best techniques</w:t>
            </w:r>
          </w:p>
        </w:tc>
      </w:tr>
      <w:tr w:rsidR="000816DE" w:rsidRPr="005F726F" w:rsidTr="00B922A1">
        <w:tc>
          <w:tcPr>
            <w:tcW w:w="988" w:type="dxa"/>
            <w:vMerge w:val="restart"/>
          </w:tcPr>
          <w:p w:rsidR="000816DE" w:rsidRPr="003E77D1" w:rsidRDefault="000816DE" w:rsidP="00D36298">
            <w:pPr>
              <w:pStyle w:val="Tabletext"/>
              <w:rPr>
                <w:rFonts w:asciiTheme="majorBidi" w:hAnsiTheme="majorBidi" w:cstheme="majorBidi"/>
              </w:rPr>
            </w:pPr>
            <w:r w:rsidRPr="003E77D1">
              <w:rPr>
                <w:rFonts w:asciiTheme="majorBidi" w:hAnsiTheme="majorBidi" w:cstheme="majorBidi"/>
              </w:rPr>
              <w:lastRenderedPageBreak/>
              <w:t>C.13.b</w:t>
            </w:r>
          </w:p>
        </w:tc>
        <w:tc>
          <w:tcPr>
            <w:tcW w:w="8028" w:type="dxa"/>
          </w:tcPr>
          <w:p w:rsidR="000816DE" w:rsidRPr="003E77D1" w:rsidRDefault="000816DE" w:rsidP="00D36298">
            <w:pPr>
              <w:pStyle w:val="Tabletext"/>
              <w:rPr>
                <w:rFonts w:asciiTheme="majorBidi" w:hAnsiTheme="majorBidi" w:cstheme="majorBidi"/>
                <w:lang w:val="en-GB"/>
              </w:rPr>
            </w:pPr>
            <w:r w:rsidRPr="003E77D1">
              <w:rPr>
                <w:rFonts w:asciiTheme="majorBidi" w:hAnsiTheme="majorBidi" w:cstheme="majorBidi"/>
                <w:lang w:val="en-GB"/>
              </w:rPr>
              <w:t>the type of radio astronomy station in the frequency band shown under C.3.b</w:t>
            </w:r>
          </w:p>
        </w:tc>
      </w:tr>
      <w:tr w:rsidR="000816DE" w:rsidRPr="005F726F" w:rsidTr="00B922A1">
        <w:tc>
          <w:tcPr>
            <w:tcW w:w="988" w:type="dxa"/>
            <w:vMerge/>
          </w:tcPr>
          <w:p w:rsidR="000816DE" w:rsidRPr="003E77D1" w:rsidRDefault="000816DE" w:rsidP="00D36298">
            <w:pPr>
              <w:pStyle w:val="Tabletext"/>
              <w:rPr>
                <w:rFonts w:asciiTheme="majorBidi" w:hAnsiTheme="majorBidi" w:cstheme="majorBidi"/>
                <w:lang w:val="en-GB"/>
              </w:rPr>
            </w:pPr>
          </w:p>
        </w:tc>
        <w:tc>
          <w:tcPr>
            <w:tcW w:w="8028" w:type="dxa"/>
          </w:tcPr>
          <w:p w:rsidR="000816DE" w:rsidRPr="003E77D1" w:rsidRDefault="000816DE" w:rsidP="00B922A1">
            <w:pPr>
              <w:pStyle w:val="Tabletext"/>
              <w:ind w:left="284" w:hanging="284"/>
              <w:rPr>
                <w:rFonts w:asciiTheme="majorBidi" w:hAnsiTheme="majorBidi" w:cstheme="majorBidi"/>
                <w:lang w:val="en-GB"/>
              </w:rPr>
            </w:pPr>
            <w:r w:rsidRPr="003E77D1">
              <w:rPr>
                <w:rFonts w:asciiTheme="majorBidi" w:hAnsiTheme="majorBidi" w:cstheme="majorBidi"/>
                <w:lang w:val="en-GB"/>
              </w:rPr>
              <w:t>–</w:t>
            </w:r>
            <w:r>
              <w:rPr>
                <w:rFonts w:asciiTheme="majorBidi" w:hAnsiTheme="majorBidi" w:cstheme="majorBidi"/>
                <w:lang w:val="en-GB"/>
              </w:rPr>
              <w:tab/>
            </w:r>
            <w:r w:rsidRPr="003E77D1">
              <w:rPr>
                <w:rFonts w:asciiTheme="majorBidi" w:hAnsiTheme="majorBidi" w:cstheme="majorBidi"/>
                <w:lang w:val="en-GB"/>
              </w:rPr>
              <w:t xml:space="preserve">Single-dish, </w:t>
            </w:r>
            <w:r w:rsidR="00B922A1">
              <w:rPr>
                <w:rFonts w:asciiTheme="majorBidi" w:hAnsiTheme="majorBidi" w:cstheme="majorBidi"/>
                <w:lang w:val="en-GB"/>
              </w:rPr>
              <w:t>“</w:t>
            </w:r>
            <w:r w:rsidRPr="003E77D1">
              <w:rPr>
                <w:rFonts w:asciiTheme="majorBidi" w:hAnsiTheme="majorBidi" w:cstheme="majorBidi"/>
                <w:lang w:val="en-GB"/>
              </w:rPr>
              <w:t>S</w:t>
            </w:r>
            <w:r w:rsidR="00B922A1">
              <w:rPr>
                <w:rFonts w:asciiTheme="majorBidi" w:hAnsiTheme="majorBidi" w:cstheme="majorBidi"/>
                <w:lang w:val="en-GB"/>
              </w:rPr>
              <w:t>”</w:t>
            </w:r>
            <w:r w:rsidRPr="003E77D1">
              <w:rPr>
                <w:rFonts w:asciiTheme="majorBidi" w:hAnsiTheme="majorBidi" w:cstheme="majorBidi"/>
                <w:lang w:val="en-GB"/>
              </w:rPr>
              <w:t>, telescope used for spectral-line or continuum observations using single-dishes or closely connected arrays</w:t>
            </w:r>
          </w:p>
        </w:tc>
      </w:tr>
      <w:tr w:rsidR="000816DE" w:rsidRPr="005F726F" w:rsidTr="00B922A1">
        <w:tc>
          <w:tcPr>
            <w:tcW w:w="988" w:type="dxa"/>
            <w:vMerge/>
          </w:tcPr>
          <w:p w:rsidR="000816DE" w:rsidRPr="003E77D1" w:rsidRDefault="000816DE" w:rsidP="00D36298">
            <w:pPr>
              <w:pStyle w:val="Tabletext"/>
              <w:rPr>
                <w:rFonts w:asciiTheme="majorBidi" w:hAnsiTheme="majorBidi" w:cstheme="majorBidi"/>
                <w:lang w:val="en-GB"/>
              </w:rPr>
            </w:pPr>
          </w:p>
        </w:tc>
        <w:tc>
          <w:tcPr>
            <w:tcW w:w="8028" w:type="dxa"/>
          </w:tcPr>
          <w:p w:rsidR="000816DE" w:rsidRPr="003E77D1" w:rsidRDefault="000816DE" w:rsidP="00B922A1">
            <w:pPr>
              <w:pStyle w:val="Tabletext"/>
              <w:ind w:left="284" w:hanging="284"/>
              <w:rPr>
                <w:rFonts w:asciiTheme="majorBidi" w:hAnsiTheme="majorBidi" w:cstheme="majorBidi"/>
                <w:lang w:val="en-GB"/>
              </w:rPr>
            </w:pPr>
            <w:r w:rsidRPr="003E77D1">
              <w:rPr>
                <w:rFonts w:asciiTheme="majorBidi" w:hAnsiTheme="majorBidi" w:cstheme="majorBidi"/>
                <w:lang w:val="en-GB"/>
              </w:rPr>
              <w:t>–</w:t>
            </w:r>
            <w:r>
              <w:rPr>
                <w:rFonts w:asciiTheme="majorBidi" w:hAnsiTheme="majorBidi" w:cstheme="majorBidi"/>
                <w:lang w:val="en-GB"/>
              </w:rPr>
              <w:tab/>
            </w:r>
            <w:r w:rsidRPr="003E77D1">
              <w:rPr>
                <w:rFonts w:asciiTheme="majorBidi" w:hAnsiTheme="majorBidi" w:cstheme="majorBidi"/>
                <w:lang w:val="en-GB"/>
              </w:rPr>
              <w:t xml:space="preserve">Very long baseline interferometry (VLBI), </w:t>
            </w:r>
            <w:r w:rsidR="00B922A1">
              <w:rPr>
                <w:rFonts w:asciiTheme="majorBidi" w:hAnsiTheme="majorBidi" w:cstheme="majorBidi"/>
                <w:lang w:val="en-GB"/>
              </w:rPr>
              <w:t>“</w:t>
            </w:r>
            <w:r w:rsidRPr="003E77D1">
              <w:rPr>
                <w:rFonts w:asciiTheme="majorBidi" w:hAnsiTheme="majorBidi" w:cstheme="majorBidi"/>
                <w:lang w:val="en-GB"/>
              </w:rPr>
              <w:t>V</w:t>
            </w:r>
            <w:r w:rsidR="00B922A1">
              <w:rPr>
                <w:rFonts w:asciiTheme="majorBidi" w:hAnsiTheme="majorBidi" w:cstheme="majorBidi"/>
                <w:lang w:val="en-GB"/>
              </w:rPr>
              <w:t>”</w:t>
            </w:r>
            <w:r w:rsidRPr="003E77D1">
              <w:rPr>
                <w:rFonts w:asciiTheme="majorBidi" w:hAnsiTheme="majorBidi" w:cstheme="majorBidi"/>
                <w:lang w:val="en-GB"/>
              </w:rPr>
              <w:t>, station used only for VLBI observations</w:t>
            </w:r>
          </w:p>
        </w:tc>
      </w:tr>
      <w:tr w:rsidR="000816DE" w:rsidRPr="005F726F" w:rsidTr="00B922A1">
        <w:tc>
          <w:tcPr>
            <w:tcW w:w="988" w:type="dxa"/>
          </w:tcPr>
          <w:p w:rsidR="000816DE" w:rsidRPr="003E77D1" w:rsidRDefault="000816DE" w:rsidP="00D36298">
            <w:pPr>
              <w:pStyle w:val="Tabletext"/>
              <w:rPr>
                <w:rFonts w:asciiTheme="majorBidi" w:hAnsiTheme="majorBidi" w:cstheme="majorBidi"/>
              </w:rPr>
            </w:pPr>
            <w:r w:rsidRPr="003E77D1">
              <w:rPr>
                <w:rFonts w:asciiTheme="majorBidi" w:hAnsiTheme="majorBidi" w:cstheme="majorBidi"/>
              </w:rPr>
              <w:t>C.13.c</w:t>
            </w:r>
          </w:p>
        </w:tc>
        <w:tc>
          <w:tcPr>
            <w:tcW w:w="8028" w:type="dxa"/>
          </w:tcPr>
          <w:p w:rsidR="000816DE" w:rsidRPr="003E77D1" w:rsidRDefault="000816DE" w:rsidP="00D36298">
            <w:pPr>
              <w:pStyle w:val="Tabletext"/>
              <w:rPr>
                <w:rFonts w:asciiTheme="majorBidi" w:hAnsiTheme="majorBidi" w:cstheme="majorBidi"/>
                <w:lang w:val="en-GB"/>
              </w:rPr>
            </w:pPr>
            <w:r w:rsidRPr="003E77D1">
              <w:rPr>
                <w:rFonts w:asciiTheme="majorBidi" w:hAnsiTheme="majorBidi" w:cstheme="majorBidi"/>
                <w:lang w:val="en-GB"/>
              </w:rPr>
              <w:t>the minimum elevation angle at which the radio astronomy station conducts single-dish or VLBI observations in the frequency band</w:t>
            </w:r>
          </w:p>
        </w:tc>
      </w:tr>
    </w:tbl>
    <w:p w:rsidR="000816DE" w:rsidRDefault="000816DE" w:rsidP="000816DE">
      <w:pPr>
        <w:pStyle w:val="Tablefin"/>
        <w:rPr>
          <w:lang w:val="en-US"/>
        </w:rPr>
      </w:pPr>
    </w:p>
    <w:p w:rsidR="000816DE" w:rsidRPr="00D40646" w:rsidRDefault="000816DE" w:rsidP="000816DE">
      <w:pPr>
        <w:rPr>
          <w:lang w:val="en-GB"/>
        </w:rPr>
      </w:pPr>
    </w:p>
    <w:p w:rsidR="000816DE" w:rsidRPr="0007606A" w:rsidRDefault="000816DE" w:rsidP="00B922A1">
      <w:pPr>
        <w:pStyle w:val="AnnexNoTitle"/>
        <w:rPr>
          <w:lang w:val="en-US" w:eastAsia="zh-CN"/>
        </w:rPr>
      </w:pPr>
      <w:bookmarkStart w:id="68" w:name="_Toc528737409"/>
      <w:r w:rsidRPr="00B922A1">
        <w:rPr>
          <w:lang w:val="en-GB"/>
        </w:rPr>
        <w:t>A</w:t>
      </w:r>
      <w:r w:rsidR="00B922A1" w:rsidRPr="00B922A1">
        <w:rPr>
          <w:lang w:val="en-GB"/>
        </w:rPr>
        <w:t xml:space="preserve">nnex </w:t>
      </w:r>
      <w:r w:rsidRPr="00B922A1">
        <w:rPr>
          <w:lang w:val="en-GB"/>
        </w:rPr>
        <w:t>2</w:t>
      </w:r>
      <w:r w:rsidR="00B922A1" w:rsidRPr="00B922A1">
        <w:rPr>
          <w:lang w:val="en-GB"/>
        </w:rPr>
        <w:br/>
      </w:r>
      <w:r w:rsidR="00B922A1" w:rsidRPr="00B922A1">
        <w:rPr>
          <w:lang w:val="en-GB"/>
        </w:rPr>
        <w:br/>
      </w:r>
      <w:r w:rsidRPr="00B922A1">
        <w:rPr>
          <w:lang w:val="en-GB" w:eastAsia="zh-CN"/>
        </w:rPr>
        <w:t>The experience with registering LOFAR</w:t>
      </w:r>
      <w:bookmarkEnd w:id="68"/>
    </w:p>
    <w:p w:rsidR="000816DE" w:rsidRPr="0007606A" w:rsidRDefault="000816DE" w:rsidP="000816DE">
      <w:pPr>
        <w:pStyle w:val="Heading1"/>
        <w:rPr>
          <w:lang w:val="en-US" w:eastAsia="zh-CN"/>
        </w:rPr>
      </w:pPr>
      <w:bookmarkStart w:id="69" w:name="_Toc525199997"/>
      <w:bookmarkStart w:id="70" w:name="_Toc525201179"/>
      <w:bookmarkStart w:id="71" w:name="_Toc525201277"/>
      <w:bookmarkStart w:id="72" w:name="_Toc525287108"/>
      <w:bookmarkStart w:id="73" w:name="_Toc528737410"/>
      <w:r w:rsidRPr="00861316">
        <w:rPr>
          <w:lang w:val="en-GB"/>
        </w:rPr>
        <w:t>1</w:t>
      </w:r>
      <w:r w:rsidRPr="00861316">
        <w:rPr>
          <w:lang w:val="en-GB"/>
        </w:rPr>
        <w:tab/>
        <w:t>Introduction</w:t>
      </w:r>
      <w:bookmarkEnd w:id="69"/>
      <w:bookmarkEnd w:id="70"/>
      <w:bookmarkEnd w:id="71"/>
      <w:bookmarkEnd w:id="72"/>
      <w:bookmarkEnd w:id="73"/>
    </w:p>
    <w:p w:rsidR="000816DE" w:rsidRPr="00861316" w:rsidRDefault="000816DE" w:rsidP="00ED12C6">
      <w:pPr>
        <w:rPr>
          <w:lang w:val="en-GB" w:eastAsia="zh-CN"/>
        </w:rPr>
      </w:pPr>
      <w:r w:rsidRPr="00861316">
        <w:rPr>
          <w:lang w:val="en-GB" w:eastAsia="zh-CN"/>
        </w:rPr>
        <w:t xml:space="preserve">The characteristics required to register radio astronomy stations, (listed in the Tables of Annex 2 to Appendix </w:t>
      </w:r>
      <w:r w:rsidRPr="000816DE">
        <w:rPr>
          <w:rStyle w:val="Appref"/>
          <w:b/>
          <w:bCs/>
          <w:lang w:val="en-GB"/>
        </w:rPr>
        <w:t>4</w:t>
      </w:r>
      <w:r w:rsidRPr="00861316">
        <w:rPr>
          <w:b/>
          <w:bCs/>
          <w:lang w:val="en-GB" w:eastAsia="zh-CN"/>
        </w:rPr>
        <w:t xml:space="preserve"> </w:t>
      </w:r>
      <w:r w:rsidRPr="00861316">
        <w:rPr>
          <w:lang w:val="en-GB" w:eastAsia="zh-CN"/>
        </w:rPr>
        <w:t xml:space="preserve">of the </w:t>
      </w:r>
      <w:r w:rsidR="00ED12C6">
        <w:rPr>
          <w:lang w:val="en-GB" w:eastAsia="zh-CN"/>
        </w:rPr>
        <w:t>RR</w:t>
      </w:r>
      <w:r w:rsidRPr="00861316">
        <w:rPr>
          <w:lang w:val="en-GB" w:eastAsia="zh-CN"/>
        </w:rPr>
        <w:t>), are conceptually suited to the description of single dish telescopes, which have hitherto comprised the bulk of radio astronomy stations registered in the MIFR. Over a number of decades the techniques of aperture synthesis in radio astronomy have been developed that produce telescope systems consisting of arrays of multiple receptors spaced at carefully calculated distances from each other that may be of the order of tens of metres to tens of kilometres, thus forming a distributed radio astronomy station. Most new ground-based radio telescopes are of this type and recent realisations and new designs for systems are set to cover geographical areas that may potentially cross international borders. Characteristics currently to be supplied for the purpose of registering a new radio astronomy site in the MIFR may not be sufficient to adequately describe these distributed radio astronomy stations, and thus ensure their protection, in accordance with the Radio Regulations.</w:t>
      </w:r>
    </w:p>
    <w:p w:rsidR="000816DE" w:rsidRPr="00861316" w:rsidRDefault="000816DE" w:rsidP="000816DE">
      <w:pPr>
        <w:rPr>
          <w:lang w:val="en-GB" w:eastAsia="zh-CN"/>
        </w:rPr>
      </w:pPr>
      <w:r w:rsidRPr="00861316">
        <w:rPr>
          <w:lang w:val="en-GB" w:eastAsia="zh-CN"/>
        </w:rPr>
        <w:t>Within the ITU this issue has resulted in Question ITU-R 252/7 existing as a work item in Study Group 7 Working Party 7D (Radio Astronomy).</w:t>
      </w:r>
    </w:p>
    <w:p w:rsidR="000816DE" w:rsidRPr="00861316" w:rsidRDefault="000816DE" w:rsidP="000816DE">
      <w:pPr>
        <w:rPr>
          <w:lang w:val="en-GB" w:eastAsia="zh-CN"/>
        </w:rPr>
      </w:pPr>
      <w:r w:rsidRPr="00861316">
        <w:rPr>
          <w:lang w:val="en-GB" w:eastAsia="zh-CN"/>
        </w:rPr>
        <w:t>The LOFAR radio telescope, which has its core in the North-Eastern part of the Netherlands, and which has stations in several European countries is a good example of a distributed radio astronomy system.</w:t>
      </w:r>
    </w:p>
    <w:p w:rsidR="000816DE" w:rsidRPr="00861316" w:rsidRDefault="000816DE" w:rsidP="000816DE">
      <w:pPr>
        <w:rPr>
          <w:lang w:val="en-GB" w:eastAsia="zh-CN"/>
        </w:rPr>
      </w:pPr>
      <w:r w:rsidRPr="00861316">
        <w:rPr>
          <w:lang w:val="en-GB" w:eastAsia="zh-CN"/>
        </w:rPr>
        <w:t>This Annex 2 describes the experience of the Dutch administration, who, in close collaboration with ASTRON, the Netherlands Institute for Radio Astronomy, has registered a large part of the LOFAR radio telescope.</w:t>
      </w:r>
    </w:p>
    <w:p w:rsidR="000816DE" w:rsidRPr="00861316" w:rsidRDefault="000816DE" w:rsidP="000816DE">
      <w:pPr>
        <w:pStyle w:val="Heading1"/>
        <w:rPr>
          <w:lang w:val="en-GB" w:eastAsia="zh-CN"/>
        </w:rPr>
      </w:pPr>
      <w:bookmarkStart w:id="74" w:name="_Toc525199998"/>
      <w:bookmarkStart w:id="75" w:name="_Toc525201180"/>
      <w:bookmarkStart w:id="76" w:name="_Toc525201278"/>
      <w:bookmarkStart w:id="77" w:name="_Toc525287109"/>
      <w:bookmarkStart w:id="78" w:name="_Toc528737411"/>
      <w:r w:rsidRPr="00861316">
        <w:rPr>
          <w:lang w:val="en-GB" w:eastAsia="zh-CN"/>
        </w:rPr>
        <w:t>2</w:t>
      </w:r>
      <w:r w:rsidRPr="00861316">
        <w:rPr>
          <w:lang w:val="en-GB" w:eastAsia="zh-CN"/>
        </w:rPr>
        <w:tab/>
        <w:t>Description of LOFAR</w:t>
      </w:r>
      <w:bookmarkEnd w:id="74"/>
      <w:bookmarkEnd w:id="75"/>
      <w:bookmarkEnd w:id="76"/>
      <w:bookmarkEnd w:id="77"/>
      <w:bookmarkEnd w:id="78"/>
    </w:p>
    <w:p w:rsidR="000816DE" w:rsidRPr="003D29EE" w:rsidRDefault="000816DE" w:rsidP="00633CC5">
      <w:pPr>
        <w:rPr>
          <w:lang w:val="en-US" w:eastAsia="zh-CN"/>
        </w:rPr>
      </w:pPr>
      <w:r w:rsidRPr="003D29EE">
        <w:rPr>
          <w:lang w:val="en-US" w:eastAsia="zh-CN"/>
        </w:rPr>
        <w:t>LOFAR, the LOw-Frequency ARray, is a new and innovative radio telescope designed and constructed by ASTRON to open the lowest frequency radio regime to a broad range of astrophysical studies. Capable of operating in</w:t>
      </w:r>
      <w:r>
        <w:rPr>
          <w:lang w:val="en-US" w:eastAsia="zh-CN"/>
        </w:rPr>
        <w:t xml:space="preserve"> the frequency range from 10</w:t>
      </w:r>
      <w:r w:rsidR="00633CC5">
        <w:rPr>
          <w:lang w:val="en-US" w:eastAsia="zh-CN"/>
        </w:rPr>
        <w:t>-</w:t>
      </w:r>
      <w:r>
        <w:rPr>
          <w:lang w:val="en-US" w:eastAsia="zh-CN"/>
        </w:rPr>
        <w:t>25</w:t>
      </w:r>
      <w:r w:rsidRPr="003D29EE">
        <w:rPr>
          <w:lang w:val="en-US" w:eastAsia="zh-CN"/>
        </w:rPr>
        <w:t>0</w:t>
      </w:r>
      <w:r w:rsidR="00633CC5">
        <w:rPr>
          <w:lang w:val="en-US" w:eastAsia="zh-CN"/>
        </w:rPr>
        <w:t> </w:t>
      </w:r>
      <w:r w:rsidRPr="003D29EE">
        <w:rPr>
          <w:lang w:val="en-US" w:eastAsia="zh-CN"/>
        </w:rPr>
        <w:t>MHz (corresponding to wavelengths of 30</w:t>
      </w:r>
      <w:r w:rsidR="00633CC5">
        <w:rPr>
          <w:lang w:val="en-US" w:eastAsia="zh-CN"/>
        </w:rPr>
        <w:t>-</w:t>
      </w:r>
      <w:r w:rsidRPr="003D29EE">
        <w:rPr>
          <w:lang w:val="en-US" w:eastAsia="zh-CN"/>
        </w:rPr>
        <w:t xml:space="preserve">1.2 m), LOFAR consists of an interferometric array of dipole antenna stations distributed throughout the Netherlands and Europe. These stations have no moving parts and, due to the effectively all-sky coverage of the component dipoles, give LOFAR a large field-of-view (FoV). At station level, the signals from individual dipoles are combined digitally into a phased array. Electronic beam-forming techniques make the system agile and allow for rapid repointing of the </w:t>
      </w:r>
      <w:r w:rsidRPr="003D29EE">
        <w:rPr>
          <w:lang w:val="en-US" w:eastAsia="zh-CN"/>
        </w:rPr>
        <w:lastRenderedPageBreak/>
        <w:t>telescope as well as the simultaneous observation of multiple, independent areas of the sky</w:t>
      </w:r>
      <w:r>
        <w:rPr>
          <w:lang w:val="en-US" w:eastAsia="zh-CN"/>
        </w:rPr>
        <w:t xml:space="preserve"> using multiple beams.</w:t>
      </w:r>
    </w:p>
    <w:p w:rsidR="000816DE" w:rsidRDefault="000816DE" w:rsidP="00ED12C6">
      <w:pPr>
        <w:rPr>
          <w:lang w:val="en-US" w:eastAsia="zh-CN"/>
        </w:rPr>
      </w:pPr>
      <w:r w:rsidRPr="003D29EE">
        <w:rPr>
          <w:lang w:val="en-US" w:eastAsia="zh-CN"/>
        </w:rPr>
        <w:t xml:space="preserve">In the Netherlands, a total of 38 LOFAR stations have been deployed. In addition, a total number of 12 international stations has been built or is being constructed throughout Europe. </w:t>
      </w:r>
      <w:r>
        <w:rPr>
          <w:lang w:val="en-US" w:eastAsia="zh-CN"/>
        </w:rPr>
        <w:fldChar w:fldCharType="begin"/>
      </w:r>
      <w:r>
        <w:rPr>
          <w:lang w:val="en-US" w:eastAsia="zh-CN"/>
        </w:rPr>
        <w:instrText xml:space="preserve"> REF _Ref494457826 \h </w:instrText>
      </w:r>
      <w:r>
        <w:rPr>
          <w:lang w:val="en-US" w:eastAsia="zh-CN"/>
        </w:rPr>
      </w:r>
      <w:r>
        <w:rPr>
          <w:lang w:val="en-US" w:eastAsia="zh-CN"/>
        </w:rPr>
        <w:fldChar w:fldCharType="separate"/>
      </w:r>
      <w:r w:rsidR="005F726F" w:rsidRPr="00D40646">
        <w:rPr>
          <w:lang w:val="en-GB"/>
        </w:rPr>
        <w:t>Figure</w:t>
      </w:r>
      <w:r w:rsidR="005F726F" w:rsidRPr="00861316">
        <w:rPr>
          <w:lang w:val="en-GB"/>
        </w:rPr>
        <w:t xml:space="preserve"> </w:t>
      </w:r>
      <w:r w:rsidR="005F726F">
        <w:rPr>
          <w:noProof/>
          <w:lang w:val="en-GB"/>
        </w:rPr>
        <w:t>1</w:t>
      </w:r>
      <w:r>
        <w:rPr>
          <w:lang w:val="en-US" w:eastAsia="zh-CN"/>
        </w:rPr>
        <w:fldChar w:fldCharType="end"/>
      </w:r>
      <w:r>
        <w:rPr>
          <w:lang w:val="en-US" w:eastAsia="zh-CN"/>
        </w:rPr>
        <w:t xml:space="preserve"> shows all </w:t>
      </w:r>
      <w:r w:rsidRPr="003D29EE">
        <w:rPr>
          <w:lang w:val="en-US" w:eastAsia="zh-CN"/>
        </w:rPr>
        <w:t>L</w:t>
      </w:r>
      <w:r>
        <w:rPr>
          <w:lang w:val="en-US" w:eastAsia="zh-CN"/>
        </w:rPr>
        <w:t>OFAR stations in Europe</w:t>
      </w:r>
      <w:r w:rsidRPr="003D29EE">
        <w:rPr>
          <w:lang w:val="en-US" w:eastAsia="zh-CN"/>
        </w:rPr>
        <w:t xml:space="preserve">. The densely sampled, 2-km-wide, core in the North-East of the Netherlands hosts 24 core stations and is located </w:t>
      </w:r>
      <w:r w:rsidRPr="003D29EE">
        <w:rPr>
          <w:rFonts w:ascii="MS Mincho" w:eastAsia="MS Mincho" w:hAnsi="MS Mincho" w:cs="MS Mincho"/>
          <w:lang w:val="en-US" w:eastAsia="zh-CN"/>
        </w:rPr>
        <w:t>∼</w:t>
      </w:r>
      <w:r w:rsidRPr="003D29EE">
        <w:rPr>
          <w:lang w:val="en-US" w:eastAsia="zh-CN"/>
        </w:rPr>
        <w:t>30 km from ASTRON’s headquarters in Dwingeloo. Furthermore</w:t>
      </w:r>
      <w:r>
        <w:rPr>
          <w:lang w:val="en-US" w:eastAsia="zh-CN"/>
        </w:rPr>
        <w:t>,</w:t>
      </w:r>
      <w:r w:rsidRPr="003D29EE">
        <w:rPr>
          <w:lang w:val="en-US" w:eastAsia="zh-CN"/>
        </w:rPr>
        <w:t xml:space="preserve"> there are fourteen remote stations (about two hectares each) spread over the North of the Netherlands</w:t>
      </w:r>
      <w:r>
        <w:rPr>
          <w:lang w:val="en-US" w:eastAsia="zh-CN"/>
        </w:rPr>
        <w:t xml:space="preserve"> and there are 13 international stations in Germany, Poland, Sweden, France, the UK and Ireland. On top of that, preparations for an international LOFAR station in Latvia have started.</w:t>
      </w:r>
    </w:p>
    <w:p w:rsidR="000816DE" w:rsidRDefault="000816DE" w:rsidP="000816DE">
      <w:pPr>
        <w:keepNext/>
        <w:keepLines/>
        <w:rPr>
          <w:lang w:val="en-US" w:eastAsia="zh-CN"/>
        </w:rPr>
      </w:pPr>
      <w:r>
        <w:rPr>
          <w:lang w:val="en-US" w:eastAsia="zh-CN"/>
        </w:rPr>
        <w:t>One can distinguish three types of stations, each with their own configuration:</w:t>
      </w:r>
    </w:p>
    <w:p w:rsidR="000816DE" w:rsidRDefault="000816DE" w:rsidP="000816DE">
      <w:pPr>
        <w:pStyle w:val="enumlev1"/>
        <w:keepNext/>
        <w:keepLines/>
        <w:rPr>
          <w:lang w:val="en-US" w:eastAsia="zh-CN"/>
        </w:rPr>
      </w:pPr>
      <w:r>
        <w:rPr>
          <w:lang w:val="en-US" w:eastAsia="zh-CN"/>
        </w:rPr>
        <w:t>1)</w:t>
      </w:r>
      <w:r>
        <w:rPr>
          <w:lang w:val="en-US" w:eastAsia="zh-CN"/>
        </w:rPr>
        <w:tab/>
        <w:t>Core stations in the LOFAR core;</w:t>
      </w:r>
    </w:p>
    <w:p w:rsidR="000816DE" w:rsidRDefault="000816DE" w:rsidP="000816DE">
      <w:pPr>
        <w:pStyle w:val="enumlev1"/>
        <w:rPr>
          <w:lang w:val="en-US" w:eastAsia="zh-CN"/>
        </w:rPr>
      </w:pPr>
      <w:r>
        <w:rPr>
          <w:lang w:val="en-US" w:eastAsia="zh-CN"/>
        </w:rPr>
        <w:t>2)</w:t>
      </w:r>
      <w:r>
        <w:rPr>
          <w:lang w:val="en-US" w:eastAsia="zh-CN"/>
        </w:rPr>
        <w:tab/>
        <w:t>Remote stations in the North-Eastern part of the Netherlands, outside the core area;</w:t>
      </w:r>
    </w:p>
    <w:p w:rsidR="000816DE" w:rsidRPr="00BC2BA1" w:rsidRDefault="000816DE" w:rsidP="000816DE">
      <w:pPr>
        <w:pStyle w:val="enumlev1"/>
        <w:rPr>
          <w:lang w:val="en-US" w:eastAsia="zh-CN"/>
        </w:rPr>
      </w:pPr>
      <w:r>
        <w:rPr>
          <w:lang w:val="en-US" w:eastAsia="zh-CN"/>
        </w:rPr>
        <w:t>3)</w:t>
      </w:r>
      <w:r>
        <w:rPr>
          <w:lang w:val="en-US" w:eastAsia="zh-CN"/>
        </w:rPr>
        <w:tab/>
        <w:t>International stations, outside the Netherlands.</w:t>
      </w:r>
    </w:p>
    <w:p w:rsidR="000816DE" w:rsidRPr="00861316" w:rsidRDefault="000816DE" w:rsidP="000816DE">
      <w:pPr>
        <w:pStyle w:val="FigureNo"/>
        <w:rPr>
          <w:lang w:val="en-GB"/>
        </w:rPr>
      </w:pPr>
      <w:bookmarkStart w:id="79" w:name="_Ref494457826"/>
      <w:r w:rsidRPr="00D40646">
        <w:rPr>
          <w:lang w:val="en-GB"/>
        </w:rPr>
        <w:t>Figure</w:t>
      </w:r>
      <w:r w:rsidRPr="00861316">
        <w:rPr>
          <w:lang w:val="en-GB"/>
        </w:rPr>
        <w:t xml:space="preserve"> </w:t>
      </w:r>
      <w:r>
        <w:fldChar w:fldCharType="begin"/>
      </w:r>
      <w:r w:rsidRPr="00861316">
        <w:rPr>
          <w:lang w:val="en-GB"/>
        </w:rPr>
        <w:instrText xml:space="preserve"> SEQ Figure \* ARABIC </w:instrText>
      </w:r>
      <w:r>
        <w:fldChar w:fldCharType="separate"/>
      </w:r>
      <w:r w:rsidR="005F726F">
        <w:rPr>
          <w:noProof/>
          <w:lang w:val="en-GB"/>
        </w:rPr>
        <w:t>1</w:t>
      </w:r>
      <w:r>
        <w:fldChar w:fldCharType="end"/>
      </w:r>
      <w:bookmarkEnd w:id="79"/>
    </w:p>
    <w:p w:rsidR="000816DE" w:rsidRDefault="000816DE" w:rsidP="000816DE">
      <w:pPr>
        <w:pStyle w:val="Figuretitle"/>
        <w:rPr>
          <w:lang w:val="en-US" w:eastAsia="zh-CN"/>
        </w:rPr>
      </w:pPr>
      <w:r w:rsidRPr="00861316">
        <w:rPr>
          <w:lang w:val="en-GB"/>
        </w:rPr>
        <w:t>LOFAR stations on the map of Europe. The green and yellow stations are operational</w:t>
      </w:r>
      <w:r w:rsidRPr="00861316">
        <w:rPr>
          <w:lang w:val="en-GB"/>
        </w:rPr>
        <w:br/>
        <w:t>(the yellow station became operational in 2017), and the white station is in preparation</w:t>
      </w:r>
    </w:p>
    <w:p w:rsidR="000816DE" w:rsidRPr="00F5756E" w:rsidRDefault="00C10235" w:rsidP="00633CC5">
      <w:pPr>
        <w:pStyle w:val="Figure"/>
        <w:rPr>
          <w:lang w:val="en-US"/>
        </w:rPr>
      </w:pPr>
      <w:r>
        <w:rPr>
          <w:noProof/>
          <w:lang w:val="en-GB" w:eastAsia="en-GB"/>
        </w:rPr>
        <w:drawing>
          <wp:inline distT="0" distB="0" distL="0" distR="0">
            <wp:extent cx="5471171" cy="347777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2428-01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71171" cy="3477775"/>
                    </a:xfrm>
                    <a:prstGeom prst="rect">
                      <a:avLst/>
                    </a:prstGeom>
                  </pic:spPr>
                </pic:pic>
              </a:graphicData>
            </a:graphic>
          </wp:inline>
        </w:drawing>
      </w:r>
    </w:p>
    <w:p w:rsidR="000816DE" w:rsidRDefault="000816DE" w:rsidP="00633CC5">
      <w:pPr>
        <w:pStyle w:val="Normalaftertitle"/>
        <w:rPr>
          <w:lang w:val="en-US" w:eastAsia="zh-CN"/>
        </w:rPr>
      </w:pPr>
      <w:r>
        <w:rPr>
          <w:lang w:val="en-US" w:eastAsia="zh-CN"/>
        </w:rPr>
        <w:t>Each LOFAR station is equipped with two different types of antennas: Low Band Antennas (LBAs) with a frequency range of 10-90 MHz and High Band Antennas (HBAs) with a frequency range of 110-250 MHz. The HBAs are placed in elements of 16 antennas each. The antenna lay-out and quantity depend on the type of station.</w:t>
      </w:r>
    </w:p>
    <w:p w:rsidR="000816DE" w:rsidRDefault="000816DE" w:rsidP="000816DE">
      <w:pPr>
        <w:keepNext/>
        <w:keepLines/>
        <w:rPr>
          <w:lang w:val="en-US" w:eastAsia="zh-CN"/>
        </w:rPr>
      </w:pPr>
      <w:r>
        <w:rPr>
          <w:lang w:val="en-US" w:eastAsia="zh-CN"/>
        </w:rPr>
        <w:t>Thanks to the use of a large number of dipole antennas in combination with electronic beam</w:t>
      </w:r>
      <w:r>
        <w:rPr>
          <w:lang w:val="en-US" w:eastAsia="zh-CN"/>
        </w:rPr>
        <w:noBreakHyphen/>
        <w:t>forming techniques, different types of beams can be distinguished when dealing with the LOFAR telescope:</w:t>
      </w:r>
    </w:p>
    <w:p w:rsidR="000816DE" w:rsidRPr="00861316" w:rsidRDefault="000816DE" w:rsidP="000816DE">
      <w:pPr>
        <w:pStyle w:val="enumlev1"/>
        <w:rPr>
          <w:lang w:val="en-GB" w:eastAsia="zh-CN"/>
        </w:rPr>
      </w:pPr>
      <w:r w:rsidRPr="00861316">
        <w:rPr>
          <w:lang w:val="en-GB" w:eastAsia="zh-CN"/>
        </w:rPr>
        <w:t>1)</w:t>
      </w:r>
      <w:r w:rsidRPr="00861316">
        <w:rPr>
          <w:lang w:val="en-GB" w:eastAsia="zh-CN"/>
        </w:rPr>
        <w:tab/>
        <w:t>Dipole or tile beam;</w:t>
      </w:r>
    </w:p>
    <w:p w:rsidR="000816DE" w:rsidRPr="00861316" w:rsidRDefault="000816DE" w:rsidP="000816DE">
      <w:pPr>
        <w:pStyle w:val="enumlev1"/>
        <w:rPr>
          <w:lang w:val="en-GB" w:eastAsia="zh-CN"/>
        </w:rPr>
      </w:pPr>
      <w:r w:rsidRPr="00861316">
        <w:rPr>
          <w:lang w:val="en-GB" w:eastAsia="zh-CN"/>
        </w:rPr>
        <w:t>2)</w:t>
      </w:r>
      <w:r w:rsidRPr="00861316">
        <w:rPr>
          <w:lang w:val="en-GB" w:eastAsia="zh-CN"/>
        </w:rPr>
        <w:tab/>
        <w:t>Station beam;</w:t>
      </w:r>
    </w:p>
    <w:p w:rsidR="000816DE" w:rsidRPr="00861316" w:rsidRDefault="000816DE" w:rsidP="000816DE">
      <w:pPr>
        <w:pStyle w:val="enumlev1"/>
        <w:rPr>
          <w:lang w:val="en-GB" w:eastAsia="zh-CN"/>
        </w:rPr>
      </w:pPr>
      <w:r w:rsidRPr="00861316">
        <w:rPr>
          <w:lang w:val="en-GB" w:eastAsia="zh-CN"/>
        </w:rPr>
        <w:lastRenderedPageBreak/>
        <w:t>3)</w:t>
      </w:r>
      <w:r w:rsidRPr="00861316">
        <w:rPr>
          <w:lang w:val="en-GB" w:eastAsia="zh-CN"/>
        </w:rPr>
        <w:tab/>
        <w:t>Tied-array beam.</w:t>
      </w:r>
    </w:p>
    <w:p w:rsidR="000816DE" w:rsidRPr="00861316" w:rsidRDefault="000816DE" w:rsidP="000816DE">
      <w:pPr>
        <w:rPr>
          <w:lang w:val="en-GB" w:eastAsia="zh-CN"/>
        </w:rPr>
      </w:pPr>
      <w:r w:rsidRPr="00861316">
        <w:rPr>
          <w:lang w:val="en-GB" w:eastAsia="zh-CN"/>
        </w:rPr>
        <w:t>Moreover, the angular resolution of the LOFAR array depends on the chosen frequency in the relatively wide frequency range and baselines between the stations that are included in the observations.</w:t>
      </w:r>
    </w:p>
    <w:p w:rsidR="000816DE" w:rsidRPr="00861316" w:rsidRDefault="000816DE" w:rsidP="000816DE">
      <w:pPr>
        <w:pStyle w:val="Heading2"/>
        <w:rPr>
          <w:lang w:val="en-GB" w:eastAsia="zh-CN"/>
        </w:rPr>
      </w:pPr>
      <w:bookmarkStart w:id="80" w:name="_Toc525199999"/>
      <w:bookmarkStart w:id="81" w:name="_Toc525201181"/>
      <w:bookmarkStart w:id="82" w:name="_Toc525201279"/>
      <w:bookmarkStart w:id="83" w:name="_Toc525287110"/>
      <w:bookmarkStart w:id="84" w:name="_Toc528737412"/>
      <w:r w:rsidRPr="00861316">
        <w:rPr>
          <w:lang w:val="en-GB" w:eastAsia="zh-CN"/>
        </w:rPr>
        <w:t>2.1</w:t>
      </w:r>
      <w:r w:rsidRPr="00861316">
        <w:rPr>
          <w:lang w:val="en-GB" w:eastAsia="zh-CN"/>
        </w:rPr>
        <w:tab/>
        <w:t>LOFAR Core</w:t>
      </w:r>
      <w:bookmarkEnd w:id="80"/>
      <w:bookmarkEnd w:id="81"/>
      <w:bookmarkEnd w:id="82"/>
      <w:bookmarkEnd w:id="83"/>
      <w:bookmarkEnd w:id="84"/>
    </w:p>
    <w:p w:rsidR="000816DE" w:rsidRPr="004602D9" w:rsidRDefault="000816DE" w:rsidP="000816DE">
      <w:pPr>
        <w:rPr>
          <w:lang w:val="en-US" w:eastAsia="zh-CN"/>
        </w:rPr>
      </w:pPr>
      <w:r w:rsidRPr="004602D9">
        <w:rPr>
          <w:lang w:val="en-US" w:eastAsia="zh-CN"/>
        </w:rPr>
        <w:t>The central area or core of LOFAR is located in an area of about 320 ha (2</w:t>
      </w:r>
      <w:r>
        <w:rPr>
          <w:lang w:val="en-US" w:eastAsia="zh-CN"/>
        </w:rPr>
        <w:t xml:space="preserve"> × </w:t>
      </w:r>
      <w:r w:rsidRPr="004602D9">
        <w:rPr>
          <w:lang w:val="en-US" w:eastAsia="zh-CN"/>
        </w:rPr>
        <w:t>3 km) between the villages of Exloo, Buinen and Buinerveen in Drenthe in the North-East of the Netherlands (reference position 52</w:t>
      </w:r>
      <w:r>
        <w:rPr>
          <w:lang w:val="en-US" w:eastAsia="zh-CN"/>
        </w:rPr>
        <w:t xml:space="preserve">° </w:t>
      </w:r>
      <w:r w:rsidRPr="004602D9">
        <w:rPr>
          <w:lang w:val="en-US" w:eastAsia="zh-CN"/>
        </w:rPr>
        <w:t>55′ N, 6</w:t>
      </w:r>
      <w:r>
        <w:rPr>
          <w:lang w:val="en-US" w:eastAsia="zh-CN"/>
        </w:rPr>
        <w:t xml:space="preserve">° </w:t>
      </w:r>
      <w:r w:rsidRPr="004602D9">
        <w:rPr>
          <w:lang w:val="en-US" w:eastAsia="zh-CN"/>
        </w:rPr>
        <w:t>52′ E). This area has been transformed into a natural reserve, which provides a relatively</w:t>
      </w:r>
      <w:r>
        <w:rPr>
          <w:lang w:val="en-US" w:eastAsia="zh-CN"/>
        </w:rPr>
        <w:t xml:space="preserve"> radio</w:t>
      </w:r>
      <w:r w:rsidRPr="004602D9">
        <w:rPr>
          <w:lang w:val="en-US" w:eastAsia="zh-CN"/>
        </w:rPr>
        <w:t xml:space="preserve"> quiet area. Mounds have been created on top of which the LOFAR stations are built. </w:t>
      </w:r>
      <w:r>
        <w:rPr>
          <w:lang w:val="en-US" w:eastAsia="zh-CN"/>
        </w:rPr>
        <w:t>Figure 2</w:t>
      </w:r>
      <w:r w:rsidRPr="004602D9">
        <w:rPr>
          <w:lang w:val="en-US" w:eastAsia="zh-CN"/>
        </w:rPr>
        <w:t xml:space="preserve"> shows an aerial photograph of the LOFAR core area. In the center of the LOFAR core six stations are bu</w:t>
      </w:r>
      <w:r>
        <w:rPr>
          <w:lang w:val="en-US" w:eastAsia="zh-CN"/>
        </w:rPr>
        <w:t>ilt on a single mound, called "</w:t>
      </w:r>
      <w:r w:rsidRPr="004602D9">
        <w:rPr>
          <w:lang w:val="en-US" w:eastAsia="zh-CN"/>
        </w:rPr>
        <w:t>superterp''. In the core area</w:t>
      </w:r>
      <w:r>
        <w:rPr>
          <w:lang w:val="en-US" w:eastAsia="zh-CN"/>
        </w:rPr>
        <w:t>,</w:t>
      </w:r>
      <w:r w:rsidRPr="004602D9">
        <w:rPr>
          <w:lang w:val="en-US" w:eastAsia="zh-CN"/>
        </w:rPr>
        <w:t xml:space="preserve"> a total number of 24 core stations has been built.</w:t>
      </w:r>
    </w:p>
    <w:p w:rsidR="000816DE" w:rsidRPr="00861316" w:rsidRDefault="000816DE" w:rsidP="000816DE">
      <w:pPr>
        <w:pStyle w:val="FigureNo"/>
        <w:rPr>
          <w:lang w:val="en-GB" w:eastAsia="zh-CN"/>
        </w:rPr>
      </w:pPr>
      <w:bookmarkStart w:id="85" w:name="_Ref287882452"/>
      <w:r w:rsidRPr="00D40646">
        <w:rPr>
          <w:lang w:val="en-GB"/>
        </w:rPr>
        <w:t>Figure</w:t>
      </w:r>
      <w:r w:rsidRPr="00861316">
        <w:rPr>
          <w:lang w:val="en-GB" w:eastAsia="zh-CN"/>
        </w:rPr>
        <w:t xml:space="preserve"> </w:t>
      </w:r>
      <w:r w:rsidRPr="004602D9">
        <w:rPr>
          <w:lang w:eastAsia="zh-CN"/>
        </w:rPr>
        <w:fldChar w:fldCharType="begin"/>
      </w:r>
      <w:r w:rsidRPr="00861316">
        <w:rPr>
          <w:lang w:val="en-GB" w:eastAsia="zh-CN"/>
        </w:rPr>
        <w:instrText xml:space="preserve"> SEQ Figure \* ARABIC </w:instrText>
      </w:r>
      <w:r w:rsidRPr="004602D9">
        <w:rPr>
          <w:lang w:eastAsia="zh-CN"/>
        </w:rPr>
        <w:fldChar w:fldCharType="separate"/>
      </w:r>
      <w:r w:rsidR="005F726F">
        <w:rPr>
          <w:noProof/>
          <w:lang w:val="en-GB" w:eastAsia="zh-CN"/>
        </w:rPr>
        <w:t>2</w:t>
      </w:r>
      <w:r w:rsidRPr="004602D9">
        <w:rPr>
          <w:lang w:eastAsia="zh-CN"/>
        </w:rPr>
        <w:fldChar w:fldCharType="end"/>
      </w:r>
      <w:bookmarkEnd w:id="85"/>
    </w:p>
    <w:p w:rsidR="000816DE" w:rsidRPr="00861316" w:rsidRDefault="000816DE" w:rsidP="000816DE">
      <w:pPr>
        <w:pStyle w:val="Figuretitle"/>
        <w:rPr>
          <w:lang w:val="en-GB" w:eastAsia="zh-CN"/>
        </w:rPr>
      </w:pPr>
      <w:r w:rsidRPr="00861316">
        <w:rPr>
          <w:lang w:val="en-GB" w:eastAsia="zh-CN"/>
        </w:rPr>
        <w:t xml:space="preserve">Aerial photograph of </w:t>
      </w:r>
      <w:r w:rsidRPr="00861316">
        <w:rPr>
          <w:lang w:val="en-GB"/>
        </w:rPr>
        <w:t>the</w:t>
      </w:r>
      <w:r w:rsidRPr="00861316">
        <w:rPr>
          <w:lang w:val="en-GB" w:eastAsia="zh-CN"/>
        </w:rPr>
        <w:t xml:space="preserve"> LOFAR core </w:t>
      </w:r>
      <w:r w:rsidRPr="00D40646">
        <w:rPr>
          <w:lang w:val="en-GB"/>
        </w:rPr>
        <w:t>area</w:t>
      </w:r>
      <w:r w:rsidRPr="00861316">
        <w:rPr>
          <w:lang w:val="en-GB" w:eastAsia="zh-CN"/>
        </w:rPr>
        <w:t>. All st</w:t>
      </w:r>
      <w:r w:rsidR="00633CC5">
        <w:rPr>
          <w:lang w:val="en-GB" w:eastAsia="zh-CN"/>
        </w:rPr>
        <w:t>ations are indicated with a pin</w:t>
      </w:r>
    </w:p>
    <w:p w:rsidR="000816DE" w:rsidRPr="004602D9" w:rsidRDefault="00C10235" w:rsidP="000816DE">
      <w:pPr>
        <w:pStyle w:val="Figure"/>
      </w:pPr>
      <w:r>
        <w:rPr>
          <w:noProof/>
          <w:lang w:val="en-GB" w:eastAsia="en-GB"/>
        </w:rPr>
        <w:drawing>
          <wp:inline distT="0" distB="0" distL="0" distR="0">
            <wp:extent cx="5254763" cy="4267209"/>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2428-02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54763" cy="4267209"/>
                    </a:xfrm>
                    <a:prstGeom prst="rect">
                      <a:avLst/>
                    </a:prstGeom>
                  </pic:spPr>
                </pic:pic>
              </a:graphicData>
            </a:graphic>
          </wp:inline>
        </w:drawing>
      </w:r>
    </w:p>
    <w:p w:rsidR="000816DE" w:rsidRPr="00861316" w:rsidRDefault="000816DE" w:rsidP="0086413A">
      <w:pPr>
        <w:pStyle w:val="Normalaftertitle"/>
        <w:rPr>
          <w:lang w:val="en-GB" w:eastAsia="zh-CN"/>
        </w:rPr>
      </w:pPr>
      <w:r w:rsidRPr="00861316">
        <w:rPr>
          <w:lang w:val="en-GB" w:eastAsia="zh-CN"/>
        </w:rPr>
        <w:t>Core stations consist of two 24-element HBA fields with a diameter of 30.8 m each, straddling an 82 m diameter field with 96 LBAs.</w:t>
      </w:r>
    </w:p>
    <w:p w:rsidR="000816DE" w:rsidRPr="00861316" w:rsidRDefault="000816DE" w:rsidP="000816DE">
      <w:pPr>
        <w:pStyle w:val="Heading2"/>
        <w:rPr>
          <w:lang w:val="en-GB" w:eastAsia="zh-CN"/>
        </w:rPr>
      </w:pPr>
      <w:bookmarkStart w:id="86" w:name="_Toc525200000"/>
      <w:bookmarkStart w:id="87" w:name="_Toc525201182"/>
      <w:bookmarkStart w:id="88" w:name="_Toc525201280"/>
      <w:bookmarkStart w:id="89" w:name="_Toc525287111"/>
      <w:bookmarkStart w:id="90" w:name="_Toc528737413"/>
      <w:r w:rsidRPr="00861316">
        <w:rPr>
          <w:lang w:val="en-GB" w:eastAsia="zh-CN"/>
        </w:rPr>
        <w:t>2.2</w:t>
      </w:r>
      <w:r w:rsidRPr="00861316">
        <w:rPr>
          <w:lang w:val="en-GB" w:eastAsia="zh-CN"/>
        </w:rPr>
        <w:tab/>
        <w:t>LOFAR remote stations</w:t>
      </w:r>
      <w:bookmarkEnd w:id="86"/>
      <w:bookmarkEnd w:id="87"/>
      <w:bookmarkEnd w:id="88"/>
      <w:bookmarkEnd w:id="89"/>
      <w:bookmarkEnd w:id="90"/>
    </w:p>
    <w:p w:rsidR="000816DE" w:rsidRPr="00861316" w:rsidRDefault="000816DE" w:rsidP="000816DE">
      <w:pPr>
        <w:rPr>
          <w:lang w:val="en-GB" w:eastAsia="zh-CN"/>
        </w:rPr>
      </w:pPr>
      <w:r w:rsidRPr="00861316">
        <w:rPr>
          <w:lang w:val="en-GB" w:eastAsia="zh-CN"/>
        </w:rPr>
        <w:t>The 14 remote stations consist of 48 HBA elements in a single 41 m diameter field and 96 LBAs arranged in a single 82 m diameter field.</w:t>
      </w:r>
    </w:p>
    <w:p w:rsidR="000816DE" w:rsidRPr="00861316" w:rsidRDefault="000816DE" w:rsidP="000816DE">
      <w:pPr>
        <w:pStyle w:val="Heading2"/>
        <w:rPr>
          <w:lang w:val="en-GB" w:eastAsia="zh-CN"/>
        </w:rPr>
      </w:pPr>
      <w:bookmarkStart w:id="91" w:name="_Toc525200001"/>
      <w:bookmarkStart w:id="92" w:name="_Toc525201183"/>
      <w:bookmarkStart w:id="93" w:name="_Toc525201281"/>
      <w:bookmarkStart w:id="94" w:name="_Toc525287112"/>
      <w:bookmarkStart w:id="95" w:name="_Toc528737414"/>
      <w:r w:rsidRPr="00861316">
        <w:rPr>
          <w:lang w:val="en-GB" w:eastAsia="zh-CN"/>
        </w:rPr>
        <w:lastRenderedPageBreak/>
        <w:t>2.3</w:t>
      </w:r>
      <w:r w:rsidRPr="00861316">
        <w:rPr>
          <w:lang w:val="en-GB" w:eastAsia="zh-CN"/>
        </w:rPr>
        <w:tab/>
        <w:t>LOFAR international stations</w:t>
      </w:r>
      <w:bookmarkEnd w:id="91"/>
      <w:bookmarkEnd w:id="92"/>
      <w:bookmarkEnd w:id="93"/>
      <w:bookmarkEnd w:id="94"/>
      <w:bookmarkEnd w:id="95"/>
    </w:p>
    <w:p w:rsidR="000816DE" w:rsidRPr="00861316" w:rsidRDefault="000816DE" w:rsidP="000816DE">
      <w:pPr>
        <w:rPr>
          <w:lang w:val="en-GB" w:eastAsia="zh-CN"/>
        </w:rPr>
      </w:pPr>
      <w:r w:rsidRPr="00861316">
        <w:rPr>
          <w:lang w:val="en-GB" w:eastAsia="zh-CN"/>
        </w:rPr>
        <w:t>The 13 international stations consist of 96 HBA elements in a single 56.5 m diameter field and 96 LBAs arranged in a single 70 m diameter field.</w:t>
      </w:r>
    </w:p>
    <w:p w:rsidR="000816DE" w:rsidRPr="00861316" w:rsidRDefault="000816DE" w:rsidP="000816DE">
      <w:pPr>
        <w:pStyle w:val="Heading1"/>
        <w:rPr>
          <w:lang w:val="en-GB" w:eastAsia="zh-CN"/>
        </w:rPr>
      </w:pPr>
      <w:bookmarkStart w:id="96" w:name="_Toc525200002"/>
      <w:bookmarkStart w:id="97" w:name="_Toc525201184"/>
      <w:bookmarkStart w:id="98" w:name="_Toc525201282"/>
      <w:bookmarkStart w:id="99" w:name="_Toc525287113"/>
      <w:bookmarkStart w:id="100" w:name="_Toc528737415"/>
      <w:r w:rsidRPr="00861316">
        <w:rPr>
          <w:lang w:val="en-GB" w:eastAsia="zh-CN"/>
        </w:rPr>
        <w:t>3</w:t>
      </w:r>
      <w:r w:rsidRPr="00861316">
        <w:rPr>
          <w:lang w:val="en-GB" w:eastAsia="zh-CN"/>
        </w:rPr>
        <w:tab/>
        <w:t>Registration approach</w:t>
      </w:r>
      <w:bookmarkEnd w:id="96"/>
      <w:bookmarkEnd w:id="97"/>
      <w:bookmarkEnd w:id="98"/>
      <w:bookmarkEnd w:id="99"/>
      <w:bookmarkEnd w:id="100"/>
    </w:p>
    <w:p w:rsidR="000816DE" w:rsidRPr="00861316" w:rsidRDefault="000816DE" w:rsidP="000816DE">
      <w:pPr>
        <w:rPr>
          <w:lang w:val="en-GB" w:eastAsia="zh-CN"/>
        </w:rPr>
      </w:pPr>
      <w:r w:rsidRPr="00861316">
        <w:rPr>
          <w:lang w:val="en-GB" w:eastAsia="zh-CN"/>
        </w:rPr>
        <w:t>From the description of LOFAR it may be clear that the LOFAR telescope is significantly different from the classical dish-shaped radio telescope.</w:t>
      </w:r>
    </w:p>
    <w:p w:rsidR="000816DE" w:rsidRPr="00861316" w:rsidRDefault="000816DE" w:rsidP="000816DE">
      <w:pPr>
        <w:pStyle w:val="Heading2"/>
        <w:rPr>
          <w:lang w:val="en-GB" w:eastAsia="zh-CN"/>
        </w:rPr>
      </w:pPr>
      <w:bookmarkStart w:id="101" w:name="_Toc525200003"/>
      <w:bookmarkStart w:id="102" w:name="_Toc525201185"/>
      <w:bookmarkStart w:id="103" w:name="_Toc525201283"/>
      <w:bookmarkStart w:id="104" w:name="_Toc525287114"/>
      <w:bookmarkStart w:id="105" w:name="_Toc528737416"/>
      <w:r w:rsidRPr="00861316">
        <w:rPr>
          <w:lang w:val="en-GB" w:eastAsia="zh-CN"/>
        </w:rPr>
        <w:t>3.1</w:t>
      </w:r>
      <w:r w:rsidRPr="00861316">
        <w:rPr>
          <w:lang w:val="en-GB" w:eastAsia="zh-CN"/>
        </w:rPr>
        <w:tab/>
        <w:t>Geographical separation</w:t>
      </w:r>
      <w:bookmarkEnd w:id="101"/>
      <w:bookmarkEnd w:id="102"/>
      <w:bookmarkEnd w:id="103"/>
      <w:bookmarkEnd w:id="104"/>
      <w:bookmarkEnd w:id="105"/>
    </w:p>
    <w:p w:rsidR="000816DE" w:rsidRPr="00861316" w:rsidRDefault="000816DE" w:rsidP="000816DE">
      <w:pPr>
        <w:rPr>
          <w:lang w:val="en-GB" w:eastAsia="zh-CN"/>
        </w:rPr>
      </w:pPr>
      <w:r w:rsidRPr="00861316">
        <w:rPr>
          <w:lang w:val="en-GB" w:eastAsia="zh-CN"/>
        </w:rPr>
        <w:t>The stations that form the LOFAR telescope are distributed over a large area in Europe. It was decided to register the LOFAR telescope as a series of radio astronomy stations, each with their own geographical location.</w:t>
      </w:r>
    </w:p>
    <w:p w:rsidR="000816DE" w:rsidRPr="00861316" w:rsidRDefault="000816DE" w:rsidP="000816DE">
      <w:pPr>
        <w:pStyle w:val="Heading3"/>
        <w:rPr>
          <w:lang w:val="en-GB" w:eastAsia="zh-CN"/>
        </w:rPr>
      </w:pPr>
      <w:bookmarkStart w:id="106" w:name="_Toc525200004"/>
      <w:bookmarkStart w:id="107" w:name="_Toc525201284"/>
      <w:bookmarkStart w:id="108" w:name="_Toc525287115"/>
      <w:r w:rsidRPr="00861316">
        <w:rPr>
          <w:lang w:val="en-GB" w:eastAsia="zh-CN"/>
        </w:rPr>
        <w:t>3.1.1</w:t>
      </w:r>
      <w:r w:rsidRPr="00861316">
        <w:rPr>
          <w:lang w:val="en-GB" w:eastAsia="zh-CN"/>
        </w:rPr>
        <w:tab/>
      </w:r>
      <w:r w:rsidRPr="00861316">
        <w:rPr>
          <w:lang w:val="en-GB"/>
        </w:rPr>
        <w:t>Core</w:t>
      </w:r>
      <w:bookmarkEnd w:id="106"/>
      <w:bookmarkEnd w:id="107"/>
      <w:bookmarkEnd w:id="108"/>
    </w:p>
    <w:p w:rsidR="000816DE" w:rsidRPr="00861316" w:rsidRDefault="000816DE" w:rsidP="00633CC5">
      <w:pPr>
        <w:rPr>
          <w:lang w:val="en-GB" w:eastAsia="zh-CN"/>
        </w:rPr>
      </w:pPr>
      <w:r w:rsidRPr="00861316">
        <w:rPr>
          <w:lang w:val="en-GB" w:eastAsia="zh-CN"/>
        </w:rPr>
        <w:t xml:space="preserve">The 24 core stations that are in a confined area of about 2 </w:t>
      </w:r>
      <w:r w:rsidR="00633CC5">
        <w:rPr>
          <w:lang w:val="en-GB" w:eastAsia="zh-CN"/>
        </w:rPr>
        <w:t>×</w:t>
      </w:r>
      <w:r w:rsidRPr="00861316">
        <w:rPr>
          <w:lang w:val="en-GB" w:eastAsia="zh-CN"/>
        </w:rPr>
        <w:t xml:space="preserve"> 3 km</w:t>
      </w:r>
      <w:r w:rsidRPr="00861316">
        <w:rPr>
          <w:vertAlign w:val="superscript"/>
          <w:lang w:val="en-GB" w:eastAsia="zh-CN"/>
        </w:rPr>
        <w:t>2</w:t>
      </w:r>
      <w:r w:rsidRPr="00861316">
        <w:rPr>
          <w:lang w:val="en-GB" w:eastAsia="zh-CN"/>
        </w:rPr>
        <w:t xml:space="preserve"> in The Netherlands were registered together as one radio astronomy station. For certain types of observations, a number of core stations, or all core stations are used as a single radio telescope, i.e. no remote or international stations are used in these observations. Therefore, the LOFAR core was registered as a single-dish telescope.</w:t>
      </w:r>
    </w:p>
    <w:p w:rsidR="000816DE" w:rsidRPr="00861316" w:rsidRDefault="000816DE" w:rsidP="000816DE">
      <w:pPr>
        <w:pStyle w:val="Heading3"/>
        <w:rPr>
          <w:lang w:val="en-GB" w:eastAsia="zh-CN"/>
        </w:rPr>
      </w:pPr>
      <w:bookmarkStart w:id="109" w:name="_Toc525200005"/>
      <w:bookmarkStart w:id="110" w:name="_Toc525201285"/>
      <w:bookmarkStart w:id="111" w:name="_Toc525287116"/>
      <w:r w:rsidRPr="00861316">
        <w:rPr>
          <w:lang w:val="en-GB" w:eastAsia="zh-CN"/>
        </w:rPr>
        <w:t>3.1.2</w:t>
      </w:r>
      <w:r w:rsidRPr="00861316">
        <w:rPr>
          <w:lang w:val="en-GB" w:eastAsia="zh-CN"/>
        </w:rPr>
        <w:tab/>
        <w:t xml:space="preserve">Remote </w:t>
      </w:r>
      <w:r w:rsidRPr="00861316">
        <w:rPr>
          <w:lang w:val="en-GB"/>
        </w:rPr>
        <w:t>stations</w:t>
      </w:r>
      <w:bookmarkEnd w:id="109"/>
      <w:bookmarkEnd w:id="110"/>
      <w:bookmarkEnd w:id="111"/>
    </w:p>
    <w:p w:rsidR="000816DE" w:rsidRPr="00861316" w:rsidRDefault="000816DE" w:rsidP="000816DE">
      <w:pPr>
        <w:rPr>
          <w:lang w:val="en-GB" w:eastAsia="zh-CN"/>
        </w:rPr>
      </w:pPr>
      <w:r w:rsidRPr="00861316">
        <w:rPr>
          <w:lang w:val="en-GB" w:eastAsia="zh-CN"/>
        </w:rPr>
        <w:t>The 14 remote stations are scattered over a large area in the North-East of the Netherlands. These stations are only used together with the core and other remote stations for interferometry. Therefore, the remote stations were registered as VLBI stations.</w:t>
      </w:r>
    </w:p>
    <w:p w:rsidR="000816DE" w:rsidRPr="00861316" w:rsidRDefault="000816DE" w:rsidP="000816DE">
      <w:pPr>
        <w:pStyle w:val="Heading3"/>
        <w:rPr>
          <w:lang w:val="en-GB" w:eastAsia="zh-CN"/>
        </w:rPr>
      </w:pPr>
      <w:bookmarkStart w:id="112" w:name="_Toc525200006"/>
      <w:bookmarkStart w:id="113" w:name="_Toc525201286"/>
      <w:bookmarkStart w:id="114" w:name="_Toc525287117"/>
      <w:r w:rsidRPr="00861316">
        <w:rPr>
          <w:lang w:val="en-GB" w:eastAsia="zh-CN"/>
        </w:rPr>
        <w:t>3.1.3</w:t>
      </w:r>
      <w:r w:rsidRPr="00861316">
        <w:rPr>
          <w:lang w:val="en-GB" w:eastAsia="zh-CN"/>
        </w:rPr>
        <w:tab/>
        <w:t>International stations</w:t>
      </w:r>
      <w:bookmarkEnd w:id="112"/>
      <w:bookmarkEnd w:id="113"/>
      <w:bookmarkEnd w:id="114"/>
    </w:p>
    <w:p w:rsidR="000816DE" w:rsidRPr="00861316" w:rsidRDefault="000816DE" w:rsidP="000816DE">
      <w:pPr>
        <w:rPr>
          <w:lang w:val="en-GB" w:eastAsia="zh-CN"/>
        </w:rPr>
      </w:pPr>
      <w:r w:rsidRPr="00861316">
        <w:rPr>
          <w:lang w:val="en-GB" w:eastAsia="zh-CN"/>
        </w:rPr>
        <w:t>The 13 international stations are located in several countries all over Europe. The stations are owned by local research communities who can use the stations as stand-alone station for their own research. The international stations are used mostly with the rest of LOFAR for interferometry. The international stations have usually been registered as VLBI stations.</w:t>
      </w:r>
    </w:p>
    <w:p w:rsidR="000816DE" w:rsidRPr="00861316" w:rsidRDefault="000816DE" w:rsidP="000816DE">
      <w:pPr>
        <w:pStyle w:val="Heading2"/>
        <w:rPr>
          <w:lang w:val="en-GB" w:eastAsia="zh-CN"/>
        </w:rPr>
      </w:pPr>
      <w:bookmarkStart w:id="115" w:name="_Toc525200007"/>
      <w:bookmarkStart w:id="116" w:name="_Toc525201186"/>
      <w:bookmarkStart w:id="117" w:name="_Toc525201287"/>
      <w:bookmarkStart w:id="118" w:name="_Toc525287118"/>
      <w:bookmarkStart w:id="119" w:name="_Toc528737417"/>
      <w:r w:rsidRPr="00861316">
        <w:rPr>
          <w:lang w:val="en-GB" w:eastAsia="zh-CN"/>
        </w:rPr>
        <w:t>3.2</w:t>
      </w:r>
      <w:r w:rsidRPr="00861316">
        <w:rPr>
          <w:lang w:val="en-GB" w:eastAsia="zh-CN"/>
        </w:rPr>
        <w:tab/>
        <w:t>Substations or beams</w:t>
      </w:r>
      <w:bookmarkEnd w:id="115"/>
      <w:bookmarkEnd w:id="116"/>
      <w:bookmarkEnd w:id="117"/>
      <w:bookmarkEnd w:id="118"/>
      <w:bookmarkEnd w:id="119"/>
    </w:p>
    <w:p w:rsidR="000816DE" w:rsidRPr="00861316" w:rsidRDefault="000816DE" w:rsidP="000816DE">
      <w:pPr>
        <w:rPr>
          <w:lang w:val="en-GB" w:eastAsia="zh-CN"/>
        </w:rPr>
      </w:pPr>
      <w:r w:rsidRPr="00861316">
        <w:rPr>
          <w:lang w:val="en-GB" w:eastAsia="zh-CN"/>
        </w:rPr>
        <w:t xml:space="preserve">The Low-Band Antennas (LBAs) and High-Band Antennas (HBAs) in the LOFAR stations are physically different antennas and they have significantly different characteristics. In fact, the LBA and HBA parts of a LOFAR station can be considered as substations of the station. In the registration process it is possible to define multiple beams, each with their own characteristics. Therefore, substations were treated as beams with the names HB (for HBA part) and LB (for LBA part). Each beam has an entry in Table 6 of the Preface to BR-IFIC in which the Antenna type and dimensions, and Effective area and angular coverage in azimuth and elevation are described. In addition to that, in the data provided for the registration, a reference to a paper document was made in which a more detailed description of the station lay-out and the characteristics of the antennas was provided. </w:t>
      </w:r>
    </w:p>
    <w:p w:rsidR="000816DE" w:rsidRPr="00861316" w:rsidRDefault="000816DE" w:rsidP="000816DE">
      <w:pPr>
        <w:pStyle w:val="Heading2"/>
        <w:rPr>
          <w:lang w:val="en-GB" w:eastAsia="zh-CN"/>
        </w:rPr>
      </w:pPr>
      <w:bookmarkStart w:id="120" w:name="_Toc525200008"/>
      <w:bookmarkStart w:id="121" w:name="_Toc525201187"/>
      <w:bookmarkStart w:id="122" w:name="_Toc525201288"/>
      <w:bookmarkStart w:id="123" w:name="_Toc525287119"/>
      <w:bookmarkStart w:id="124" w:name="_Toc528737418"/>
      <w:r w:rsidRPr="00861316">
        <w:rPr>
          <w:lang w:val="en-GB" w:eastAsia="zh-CN"/>
        </w:rPr>
        <w:t>3.3</w:t>
      </w:r>
      <w:r w:rsidRPr="00861316">
        <w:rPr>
          <w:lang w:val="en-GB" w:eastAsia="zh-CN"/>
        </w:rPr>
        <w:tab/>
        <w:t>Frequency bands</w:t>
      </w:r>
      <w:bookmarkEnd w:id="120"/>
      <w:bookmarkEnd w:id="121"/>
      <w:bookmarkEnd w:id="122"/>
      <w:bookmarkEnd w:id="123"/>
      <w:bookmarkEnd w:id="124"/>
    </w:p>
    <w:p w:rsidR="000816DE" w:rsidRPr="00861316" w:rsidRDefault="000816DE" w:rsidP="000816DE">
      <w:pPr>
        <w:rPr>
          <w:lang w:val="en-GB" w:eastAsia="zh-CN"/>
        </w:rPr>
      </w:pPr>
      <w:r w:rsidRPr="00861316">
        <w:rPr>
          <w:lang w:val="en-GB" w:eastAsia="zh-CN"/>
        </w:rPr>
        <w:t xml:space="preserve">It was the aim to register the whole frequency coverage of LOFAR at the ITU. However, only a small part of its frequency range is allocated to the radio astronomy service. The frequency ranges of the LB and HB beams are split into sub-bands which cover portions that either have an allocation to the radio astronomy service or do not have a radio astronomy allocation. For the bands without a radio </w:t>
      </w:r>
      <w:r w:rsidRPr="00861316">
        <w:rPr>
          <w:lang w:val="en-GB" w:eastAsia="zh-CN"/>
        </w:rPr>
        <w:lastRenderedPageBreak/>
        <w:t xml:space="preserve">astronomy allocation it is indicated in the notification that RR </w:t>
      </w:r>
      <w:r w:rsidRPr="00861316">
        <w:rPr>
          <w:rStyle w:val="Artref"/>
          <w:b/>
          <w:bCs/>
          <w:lang w:val="en-GB"/>
        </w:rPr>
        <w:t>4.4</w:t>
      </w:r>
      <w:r w:rsidRPr="00861316">
        <w:rPr>
          <w:lang w:val="en-GB" w:eastAsia="zh-CN"/>
        </w:rPr>
        <w:t xml:space="preserve"> (no-interference, no</w:t>
      </w:r>
      <w:r w:rsidRPr="00861316">
        <w:rPr>
          <w:lang w:val="en-GB" w:eastAsia="zh-CN"/>
        </w:rPr>
        <w:noBreakHyphen/>
        <w:t>protection) applies.</w:t>
      </w:r>
    </w:p>
    <w:p w:rsidR="000816DE" w:rsidRPr="00861316" w:rsidRDefault="000816DE" w:rsidP="000816DE">
      <w:pPr>
        <w:pStyle w:val="Heading2"/>
        <w:rPr>
          <w:lang w:val="en-GB" w:eastAsia="zh-CN"/>
        </w:rPr>
      </w:pPr>
      <w:bookmarkStart w:id="125" w:name="_Toc525200009"/>
      <w:bookmarkStart w:id="126" w:name="_Toc525201188"/>
      <w:bookmarkStart w:id="127" w:name="_Toc525201289"/>
      <w:bookmarkStart w:id="128" w:name="_Toc525287120"/>
      <w:bookmarkStart w:id="129" w:name="_Toc528737419"/>
      <w:r w:rsidRPr="00861316">
        <w:rPr>
          <w:lang w:val="en-GB" w:eastAsia="zh-CN"/>
        </w:rPr>
        <w:t>3.4</w:t>
      </w:r>
      <w:r w:rsidRPr="00861316">
        <w:rPr>
          <w:lang w:val="en-GB" w:eastAsia="zh-CN"/>
        </w:rPr>
        <w:tab/>
        <w:t>Registration of the stations in the Netherlands</w:t>
      </w:r>
      <w:bookmarkEnd w:id="125"/>
      <w:bookmarkEnd w:id="126"/>
      <w:bookmarkEnd w:id="127"/>
      <w:bookmarkEnd w:id="128"/>
      <w:bookmarkEnd w:id="129"/>
    </w:p>
    <w:p w:rsidR="000816DE" w:rsidRPr="00861316" w:rsidRDefault="000816DE" w:rsidP="000816DE">
      <w:pPr>
        <w:rPr>
          <w:lang w:val="en-GB" w:eastAsia="zh-CN"/>
        </w:rPr>
      </w:pPr>
      <w:r w:rsidRPr="00861316">
        <w:rPr>
          <w:lang w:val="en-GB" w:eastAsia="zh-CN"/>
        </w:rPr>
        <w:t xml:space="preserve">The registration of the LOFAR stations in the Netherlands was submitted to the ITU by the Radiocommunication Agency of the Netherlands. ASTRON, the Netherlands Foundation for Radio Astronomy, the operator of the LOFAR telescope, has worked closely together with the Radiocommunication Agency in order to provide all necessary data for the registration process. </w:t>
      </w:r>
    </w:p>
    <w:p w:rsidR="000816DE" w:rsidRPr="00861316" w:rsidRDefault="000816DE" w:rsidP="000816DE">
      <w:pPr>
        <w:rPr>
          <w:lang w:val="en-GB" w:eastAsia="zh-CN"/>
        </w:rPr>
      </w:pPr>
      <w:r w:rsidRPr="00861316">
        <w:rPr>
          <w:lang w:val="en-GB" w:eastAsia="zh-CN"/>
        </w:rPr>
        <w:t>In the Netherlands, a total of 15 radio astronomy stations have been registered for LOFAR:</w:t>
      </w:r>
    </w:p>
    <w:p w:rsidR="000816DE" w:rsidRPr="00861316" w:rsidRDefault="000816DE" w:rsidP="000816DE">
      <w:pPr>
        <w:pStyle w:val="enumlev1"/>
        <w:rPr>
          <w:lang w:val="en-GB" w:eastAsia="zh-CN"/>
        </w:rPr>
      </w:pPr>
      <w:r w:rsidRPr="00861316">
        <w:rPr>
          <w:lang w:val="en-GB" w:eastAsia="zh-CN"/>
        </w:rPr>
        <w:t>–</w:t>
      </w:r>
      <w:r w:rsidRPr="00861316">
        <w:rPr>
          <w:lang w:val="en-GB" w:eastAsia="zh-CN"/>
        </w:rPr>
        <w:tab/>
        <w:t>LOFAR-CORE (the 24 core stations as one large radio astronomy station)</w:t>
      </w:r>
    </w:p>
    <w:p w:rsidR="000816DE" w:rsidRPr="00861316" w:rsidRDefault="000816DE" w:rsidP="000816DE">
      <w:pPr>
        <w:pStyle w:val="enumlev1"/>
        <w:rPr>
          <w:lang w:val="en-GB" w:eastAsia="zh-CN"/>
        </w:rPr>
      </w:pPr>
      <w:r w:rsidRPr="00861316">
        <w:rPr>
          <w:lang w:val="en-GB" w:eastAsia="zh-CN"/>
        </w:rPr>
        <w:t>–</w:t>
      </w:r>
      <w:r w:rsidRPr="00861316">
        <w:rPr>
          <w:lang w:val="en-GB" w:eastAsia="zh-CN"/>
        </w:rPr>
        <w:tab/>
        <w:t>LOFAR-RS106</w:t>
      </w:r>
    </w:p>
    <w:p w:rsidR="000816DE" w:rsidRPr="00861316" w:rsidRDefault="000816DE" w:rsidP="000816DE">
      <w:pPr>
        <w:pStyle w:val="enumlev1"/>
        <w:rPr>
          <w:lang w:val="en-GB" w:eastAsia="zh-CN"/>
        </w:rPr>
      </w:pPr>
      <w:r w:rsidRPr="00861316">
        <w:rPr>
          <w:lang w:val="en-GB" w:eastAsia="zh-CN"/>
        </w:rPr>
        <w:t>–</w:t>
      </w:r>
      <w:r w:rsidRPr="00861316">
        <w:rPr>
          <w:lang w:val="en-GB" w:eastAsia="zh-CN"/>
        </w:rPr>
        <w:tab/>
        <w:t>LOFAR-RS205</w:t>
      </w:r>
    </w:p>
    <w:p w:rsidR="000816DE" w:rsidRPr="00861316" w:rsidRDefault="000816DE" w:rsidP="000816DE">
      <w:pPr>
        <w:pStyle w:val="enumlev1"/>
        <w:rPr>
          <w:lang w:val="en-GB" w:eastAsia="zh-CN"/>
        </w:rPr>
      </w:pPr>
      <w:r w:rsidRPr="00861316">
        <w:rPr>
          <w:lang w:val="en-GB" w:eastAsia="zh-CN"/>
        </w:rPr>
        <w:t>–</w:t>
      </w:r>
      <w:r w:rsidRPr="00861316">
        <w:rPr>
          <w:lang w:val="en-GB" w:eastAsia="zh-CN"/>
        </w:rPr>
        <w:tab/>
        <w:t>LOFAR-RS208</w:t>
      </w:r>
    </w:p>
    <w:p w:rsidR="000816DE" w:rsidRPr="00861316" w:rsidRDefault="000816DE" w:rsidP="000816DE">
      <w:pPr>
        <w:pStyle w:val="enumlev1"/>
        <w:rPr>
          <w:lang w:val="en-GB" w:eastAsia="zh-CN"/>
        </w:rPr>
      </w:pPr>
      <w:r w:rsidRPr="00861316">
        <w:rPr>
          <w:lang w:val="en-GB" w:eastAsia="zh-CN"/>
        </w:rPr>
        <w:t>–</w:t>
      </w:r>
      <w:r w:rsidRPr="00861316">
        <w:rPr>
          <w:lang w:val="en-GB" w:eastAsia="zh-CN"/>
        </w:rPr>
        <w:tab/>
        <w:t>LOFAR-RS210</w:t>
      </w:r>
    </w:p>
    <w:p w:rsidR="000816DE" w:rsidRPr="00861316" w:rsidRDefault="000816DE" w:rsidP="000816DE">
      <w:pPr>
        <w:pStyle w:val="enumlev1"/>
        <w:rPr>
          <w:lang w:val="en-GB" w:eastAsia="zh-CN"/>
        </w:rPr>
      </w:pPr>
      <w:r w:rsidRPr="00861316">
        <w:rPr>
          <w:lang w:val="en-GB" w:eastAsia="zh-CN"/>
        </w:rPr>
        <w:t>–</w:t>
      </w:r>
      <w:r w:rsidRPr="00861316">
        <w:rPr>
          <w:lang w:val="en-GB" w:eastAsia="zh-CN"/>
        </w:rPr>
        <w:tab/>
        <w:t>LOFAR-RS305</w:t>
      </w:r>
    </w:p>
    <w:p w:rsidR="000816DE" w:rsidRPr="00861316" w:rsidRDefault="000816DE" w:rsidP="000816DE">
      <w:pPr>
        <w:pStyle w:val="enumlev1"/>
        <w:rPr>
          <w:lang w:val="en-GB" w:eastAsia="zh-CN"/>
        </w:rPr>
      </w:pPr>
      <w:r w:rsidRPr="00861316">
        <w:rPr>
          <w:lang w:val="en-GB" w:eastAsia="zh-CN"/>
        </w:rPr>
        <w:t>–</w:t>
      </w:r>
      <w:r w:rsidRPr="00861316">
        <w:rPr>
          <w:lang w:val="en-GB" w:eastAsia="zh-CN"/>
        </w:rPr>
        <w:tab/>
        <w:t>LOFAR-RS306</w:t>
      </w:r>
    </w:p>
    <w:p w:rsidR="000816DE" w:rsidRPr="00861316" w:rsidRDefault="000816DE" w:rsidP="000816DE">
      <w:pPr>
        <w:pStyle w:val="enumlev1"/>
        <w:rPr>
          <w:lang w:val="en-GB" w:eastAsia="zh-CN"/>
        </w:rPr>
      </w:pPr>
      <w:r w:rsidRPr="00861316">
        <w:rPr>
          <w:lang w:val="en-GB" w:eastAsia="zh-CN"/>
        </w:rPr>
        <w:t>–</w:t>
      </w:r>
      <w:r w:rsidRPr="00861316">
        <w:rPr>
          <w:lang w:val="en-GB" w:eastAsia="zh-CN"/>
        </w:rPr>
        <w:tab/>
        <w:t>LOFAR-RS307</w:t>
      </w:r>
    </w:p>
    <w:p w:rsidR="000816DE" w:rsidRPr="00861316" w:rsidRDefault="000816DE" w:rsidP="000816DE">
      <w:pPr>
        <w:pStyle w:val="enumlev1"/>
        <w:rPr>
          <w:lang w:val="en-GB" w:eastAsia="zh-CN"/>
        </w:rPr>
      </w:pPr>
      <w:r w:rsidRPr="00861316">
        <w:rPr>
          <w:lang w:val="en-GB" w:eastAsia="zh-CN"/>
        </w:rPr>
        <w:t>–</w:t>
      </w:r>
      <w:r w:rsidRPr="00861316">
        <w:rPr>
          <w:lang w:val="en-GB" w:eastAsia="zh-CN"/>
        </w:rPr>
        <w:tab/>
        <w:t>LOFAR-RS310</w:t>
      </w:r>
    </w:p>
    <w:p w:rsidR="000816DE" w:rsidRPr="00861316" w:rsidRDefault="000816DE" w:rsidP="000816DE">
      <w:pPr>
        <w:pStyle w:val="enumlev1"/>
        <w:rPr>
          <w:lang w:val="en-GB" w:eastAsia="zh-CN"/>
        </w:rPr>
      </w:pPr>
      <w:r w:rsidRPr="00861316">
        <w:rPr>
          <w:lang w:val="en-GB" w:eastAsia="zh-CN"/>
        </w:rPr>
        <w:t>–</w:t>
      </w:r>
      <w:r w:rsidRPr="00861316">
        <w:rPr>
          <w:lang w:val="en-GB" w:eastAsia="zh-CN"/>
        </w:rPr>
        <w:tab/>
        <w:t>LOFAR-RS406</w:t>
      </w:r>
    </w:p>
    <w:p w:rsidR="000816DE" w:rsidRPr="00861316" w:rsidRDefault="000816DE" w:rsidP="000816DE">
      <w:pPr>
        <w:pStyle w:val="enumlev1"/>
        <w:rPr>
          <w:lang w:val="en-GB" w:eastAsia="zh-CN"/>
        </w:rPr>
      </w:pPr>
      <w:r w:rsidRPr="00861316">
        <w:rPr>
          <w:lang w:val="en-GB" w:eastAsia="zh-CN"/>
        </w:rPr>
        <w:t>–</w:t>
      </w:r>
      <w:r w:rsidRPr="00861316">
        <w:rPr>
          <w:lang w:val="en-GB" w:eastAsia="zh-CN"/>
        </w:rPr>
        <w:tab/>
        <w:t>LOFAR-RS407</w:t>
      </w:r>
    </w:p>
    <w:p w:rsidR="000816DE" w:rsidRPr="00861316" w:rsidRDefault="000816DE" w:rsidP="000816DE">
      <w:pPr>
        <w:pStyle w:val="enumlev1"/>
        <w:rPr>
          <w:lang w:val="en-GB" w:eastAsia="zh-CN"/>
        </w:rPr>
      </w:pPr>
      <w:r w:rsidRPr="00861316">
        <w:rPr>
          <w:lang w:val="en-GB" w:eastAsia="zh-CN"/>
        </w:rPr>
        <w:t>–</w:t>
      </w:r>
      <w:r w:rsidRPr="00861316">
        <w:rPr>
          <w:lang w:val="en-GB" w:eastAsia="zh-CN"/>
        </w:rPr>
        <w:tab/>
        <w:t>LOFAR-RS409</w:t>
      </w:r>
    </w:p>
    <w:p w:rsidR="000816DE" w:rsidRPr="00861316" w:rsidRDefault="000816DE" w:rsidP="000816DE">
      <w:pPr>
        <w:pStyle w:val="enumlev1"/>
        <w:rPr>
          <w:lang w:val="en-GB" w:eastAsia="zh-CN"/>
        </w:rPr>
      </w:pPr>
      <w:r w:rsidRPr="00861316">
        <w:rPr>
          <w:lang w:val="en-GB" w:eastAsia="zh-CN"/>
        </w:rPr>
        <w:t>–</w:t>
      </w:r>
      <w:r w:rsidRPr="00861316">
        <w:rPr>
          <w:lang w:val="en-GB" w:eastAsia="zh-CN"/>
        </w:rPr>
        <w:tab/>
        <w:t>LOFAR-RS503</w:t>
      </w:r>
    </w:p>
    <w:p w:rsidR="000816DE" w:rsidRPr="00861316" w:rsidRDefault="000816DE" w:rsidP="000816DE">
      <w:pPr>
        <w:pStyle w:val="enumlev1"/>
        <w:rPr>
          <w:lang w:val="en-GB" w:eastAsia="zh-CN"/>
        </w:rPr>
      </w:pPr>
      <w:r w:rsidRPr="00861316">
        <w:rPr>
          <w:lang w:val="en-GB" w:eastAsia="zh-CN"/>
        </w:rPr>
        <w:t>–</w:t>
      </w:r>
      <w:r w:rsidRPr="00861316">
        <w:rPr>
          <w:lang w:val="en-GB" w:eastAsia="zh-CN"/>
        </w:rPr>
        <w:tab/>
        <w:t>LOFAR-RS508</w:t>
      </w:r>
    </w:p>
    <w:p w:rsidR="000816DE" w:rsidRPr="00861316" w:rsidRDefault="000816DE" w:rsidP="000816DE">
      <w:pPr>
        <w:pStyle w:val="enumlev1"/>
        <w:rPr>
          <w:lang w:val="en-GB" w:eastAsia="zh-CN"/>
        </w:rPr>
      </w:pPr>
      <w:r w:rsidRPr="00861316">
        <w:rPr>
          <w:lang w:val="en-GB" w:eastAsia="zh-CN"/>
        </w:rPr>
        <w:t>–</w:t>
      </w:r>
      <w:r w:rsidRPr="00861316">
        <w:rPr>
          <w:lang w:val="en-GB" w:eastAsia="zh-CN"/>
        </w:rPr>
        <w:tab/>
        <w:t>LOFAR-RS509</w:t>
      </w:r>
    </w:p>
    <w:p w:rsidR="000816DE" w:rsidRPr="00861316" w:rsidRDefault="000816DE" w:rsidP="000816DE">
      <w:pPr>
        <w:rPr>
          <w:lang w:val="en-GB" w:eastAsia="zh-CN"/>
        </w:rPr>
      </w:pPr>
      <w:r w:rsidRPr="00861316">
        <w:rPr>
          <w:lang w:val="en-GB" w:eastAsia="zh-CN"/>
        </w:rPr>
        <w:t>The remote stations were registered with the names they have in the LOFAR system.</w:t>
      </w:r>
    </w:p>
    <w:p w:rsidR="000816DE" w:rsidRPr="00861316" w:rsidRDefault="000816DE" w:rsidP="000816DE">
      <w:pPr>
        <w:rPr>
          <w:lang w:val="en-GB" w:eastAsia="zh-CN"/>
        </w:rPr>
      </w:pPr>
      <w:r w:rsidRPr="00861316">
        <w:rPr>
          <w:lang w:val="en-GB" w:eastAsia="zh-CN"/>
        </w:rPr>
        <w:t xml:space="preserve">The submission of the registration was accompanied by a document providing an overview description of the LOFAR telescope and by documents specifying the characteristics of the LB and HB beams of the LOFAR core and of the remote stations. </w:t>
      </w:r>
    </w:p>
    <w:p w:rsidR="000816DE" w:rsidRPr="00861316" w:rsidRDefault="000816DE" w:rsidP="000816DE">
      <w:pPr>
        <w:rPr>
          <w:lang w:val="en-GB" w:eastAsia="zh-CN"/>
        </w:rPr>
      </w:pPr>
      <w:r w:rsidRPr="00861316">
        <w:rPr>
          <w:lang w:val="en-GB" w:eastAsia="zh-CN"/>
        </w:rPr>
        <w:t>The overview description provided details of the key elements of the architecture of LOFAR, together with a description of the different beams that can be defined for LOFAR and indicative array angular resolutions for different frequencies.</w:t>
      </w:r>
    </w:p>
    <w:p w:rsidR="000816DE" w:rsidRPr="00861316" w:rsidRDefault="000816DE" w:rsidP="000816DE">
      <w:pPr>
        <w:pStyle w:val="Heading2"/>
        <w:rPr>
          <w:lang w:val="en-GB" w:eastAsia="zh-CN"/>
        </w:rPr>
      </w:pPr>
      <w:bookmarkStart w:id="130" w:name="_Toc525200010"/>
      <w:bookmarkStart w:id="131" w:name="_Toc525201189"/>
      <w:bookmarkStart w:id="132" w:name="_Toc525201290"/>
      <w:bookmarkStart w:id="133" w:name="_Toc525287121"/>
      <w:bookmarkStart w:id="134" w:name="_Toc528737420"/>
      <w:r w:rsidRPr="00861316">
        <w:rPr>
          <w:lang w:val="en-GB" w:eastAsia="zh-CN"/>
        </w:rPr>
        <w:t>3.5</w:t>
      </w:r>
      <w:r w:rsidRPr="00861316">
        <w:rPr>
          <w:lang w:val="en-GB" w:eastAsia="zh-CN"/>
        </w:rPr>
        <w:tab/>
        <w:t>Registration of the stations in other countries</w:t>
      </w:r>
      <w:bookmarkEnd w:id="130"/>
      <w:bookmarkEnd w:id="131"/>
      <w:bookmarkEnd w:id="132"/>
      <w:bookmarkEnd w:id="133"/>
      <w:bookmarkEnd w:id="134"/>
    </w:p>
    <w:p w:rsidR="000816DE" w:rsidRPr="00861316" w:rsidRDefault="000816DE" w:rsidP="000816DE">
      <w:pPr>
        <w:rPr>
          <w:lang w:val="en-GB" w:eastAsia="zh-CN"/>
        </w:rPr>
      </w:pPr>
      <w:r w:rsidRPr="00861316">
        <w:rPr>
          <w:lang w:val="en-GB" w:eastAsia="zh-CN"/>
        </w:rPr>
        <w:t>The registration in other countries must be submitted by the administrations of the countries in which the stations are located. The stations are owned and operated by local entities, who are also responsible for providing the necessary data for the registration to their administrations. To help in this process, after the successful registration of LOFAR stations in the Netherlands, ASTRON provided a template for the registration of the international stations. Only some local information still had to be filled in.</w:t>
      </w:r>
    </w:p>
    <w:p w:rsidR="000816DE" w:rsidRPr="00861316" w:rsidRDefault="000816DE" w:rsidP="000816DE">
      <w:pPr>
        <w:rPr>
          <w:lang w:val="en-GB" w:eastAsia="zh-CN"/>
        </w:rPr>
      </w:pPr>
      <w:r w:rsidRPr="00861316">
        <w:rPr>
          <w:lang w:val="en-GB" w:eastAsia="zh-CN"/>
        </w:rPr>
        <w:t>Currently two international stations are registered with the ITU:</w:t>
      </w:r>
    </w:p>
    <w:p w:rsidR="000816DE" w:rsidRPr="00861316" w:rsidRDefault="000816DE" w:rsidP="000816DE">
      <w:pPr>
        <w:pStyle w:val="enumlev1"/>
        <w:rPr>
          <w:lang w:val="en-GB" w:eastAsia="zh-CN"/>
        </w:rPr>
      </w:pPr>
      <w:r w:rsidRPr="00861316">
        <w:rPr>
          <w:lang w:val="en-GB" w:eastAsia="zh-CN"/>
        </w:rPr>
        <w:t>–</w:t>
      </w:r>
      <w:r w:rsidRPr="00861316">
        <w:rPr>
          <w:lang w:val="en-GB" w:eastAsia="zh-CN"/>
        </w:rPr>
        <w:tab/>
        <w:t>LOFAR-SE607 in Sweden</w:t>
      </w:r>
    </w:p>
    <w:p w:rsidR="000816DE" w:rsidRPr="00861316" w:rsidRDefault="000816DE" w:rsidP="000816DE">
      <w:pPr>
        <w:pStyle w:val="enumlev1"/>
        <w:rPr>
          <w:lang w:val="en-GB" w:eastAsia="zh-CN"/>
        </w:rPr>
      </w:pPr>
      <w:r w:rsidRPr="00861316">
        <w:rPr>
          <w:lang w:val="en-GB" w:eastAsia="zh-CN"/>
        </w:rPr>
        <w:t>–</w:t>
      </w:r>
      <w:r w:rsidRPr="00861316">
        <w:rPr>
          <w:lang w:val="en-GB" w:eastAsia="zh-CN"/>
        </w:rPr>
        <w:tab/>
        <w:t>LOFAR-IE613 in Ireland</w:t>
      </w:r>
    </w:p>
    <w:p w:rsidR="000816DE" w:rsidRPr="00861316" w:rsidRDefault="000816DE" w:rsidP="000816DE">
      <w:pPr>
        <w:rPr>
          <w:lang w:val="en-GB" w:eastAsia="zh-CN"/>
        </w:rPr>
      </w:pPr>
      <w:r w:rsidRPr="00861316">
        <w:rPr>
          <w:lang w:val="en-GB" w:eastAsia="zh-CN"/>
        </w:rPr>
        <w:lastRenderedPageBreak/>
        <w:t>In Germany, this process is still on-going. For the LOFAR stations in the UK, Poland and France the process has not started yet.</w:t>
      </w:r>
    </w:p>
    <w:p w:rsidR="000816DE" w:rsidRPr="00861316" w:rsidRDefault="000816DE" w:rsidP="000816DE">
      <w:pPr>
        <w:pStyle w:val="Heading1"/>
        <w:rPr>
          <w:lang w:val="en-GB" w:eastAsia="zh-CN"/>
        </w:rPr>
      </w:pPr>
      <w:bookmarkStart w:id="135" w:name="_Toc525200011"/>
      <w:bookmarkStart w:id="136" w:name="_Toc525201190"/>
      <w:bookmarkStart w:id="137" w:name="_Toc525201291"/>
      <w:bookmarkStart w:id="138" w:name="_Toc525287122"/>
      <w:bookmarkStart w:id="139" w:name="_Toc528737421"/>
      <w:r w:rsidRPr="00861316">
        <w:rPr>
          <w:lang w:val="en-GB" w:eastAsia="zh-CN"/>
        </w:rPr>
        <w:t>4</w:t>
      </w:r>
      <w:r w:rsidRPr="00861316">
        <w:rPr>
          <w:lang w:val="en-GB" w:eastAsia="zh-CN"/>
        </w:rPr>
        <w:tab/>
        <w:t>Issues encountered</w:t>
      </w:r>
      <w:bookmarkEnd w:id="135"/>
      <w:bookmarkEnd w:id="136"/>
      <w:bookmarkEnd w:id="137"/>
      <w:bookmarkEnd w:id="138"/>
      <w:bookmarkEnd w:id="139"/>
    </w:p>
    <w:p w:rsidR="000816DE" w:rsidRPr="00861316" w:rsidRDefault="000816DE" w:rsidP="000816DE">
      <w:pPr>
        <w:rPr>
          <w:lang w:val="en-GB" w:eastAsia="zh-CN"/>
        </w:rPr>
      </w:pPr>
      <w:r w:rsidRPr="00861316">
        <w:rPr>
          <w:lang w:val="en-GB" w:eastAsia="zh-CN"/>
        </w:rPr>
        <w:t>During the registration process in the Netherlands it became clear that the national administrations can only register the radio astronomy stations that are located in their countries. This means that for international radio telescopes such as LOFAR and the Square Kilometre Array (SKA) several administrations can be involved in the registration of the whole telescope. It should also be noted that for international stations the respective administrations need to also register a local operator of the radio astronomy station in the Preface to the BR-IFIC.</w:t>
      </w:r>
    </w:p>
    <w:p w:rsidR="000816DE" w:rsidRPr="00861316" w:rsidRDefault="000816DE" w:rsidP="000816DE">
      <w:pPr>
        <w:rPr>
          <w:lang w:val="en-GB" w:eastAsia="zh-CN"/>
        </w:rPr>
      </w:pPr>
      <w:r w:rsidRPr="00861316">
        <w:rPr>
          <w:lang w:val="en-GB" w:eastAsia="zh-CN"/>
        </w:rPr>
        <w:t>It was also noted that the information provided in the supplemental documents, i.e. the overview of LOFAR and the detailed description of the LB and HB beams were not accessible in the MIFR. This means that for calculations for the protection of the radio astronomy stations this information is not available from the ITU and will have to be provided by the operator(s) of the LOFAR station(s).</w:t>
      </w:r>
    </w:p>
    <w:p w:rsidR="000816DE" w:rsidRPr="00861316" w:rsidRDefault="000816DE" w:rsidP="000816DE">
      <w:pPr>
        <w:pStyle w:val="Heading1"/>
        <w:rPr>
          <w:lang w:val="en-GB" w:eastAsia="zh-CN"/>
        </w:rPr>
      </w:pPr>
      <w:bookmarkStart w:id="140" w:name="_Toc525200012"/>
      <w:bookmarkStart w:id="141" w:name="_Toc525201191"/>
      <w:bookmarkStart w:id="142" w:name="_Toc525201292"/>
      <w:bookmarkStart w:id="143" w:name="_Toc525287123"/>
      <w:bookmarkStart w:id="144" w:name="_Toc528737422"/>
      <w:r w:rsidRPr="00861316">
        <w:rPr>
          <w:lang w:val="en-GB" w:eastAsia="zh-CN"/>
        </w:rPr>
        <w:t>5</w:t>
      </w:r>
      <w:r w:rsidRPr="00861316">
        <w:rPr>
          <w:lang w:val="en-GB" w:eastAsia="zh-CN"/>
        </w:rPr>
        <w:tab/>
        <w:t>Conclusion</w:t>
      </w:r>
      <w:bookmarkEnd w:id="140"/>
      <w:bookmarkEnd w:id="141"/>
      <w:bookmarkEnd w:id="142"/>
      <w:bookmarkEnd w:id="143"/>
      <w:bookmarkEnd w:id="144"/>
    </w:p>
    <w:p w:rsidR="000816DE" w:rsidRPr="00861316" w:rsidRDefault="000816DE" w:rsidP="00ED12C6">
      <w:pPr>
        <w:rPr>
          <w:lang w:val="en-GB" w:eastAsia="zh-CN"/>
        </w:rPr>
      </w:pPr>
      <w:r w:rsidRPr="00861316">
        <w:rPr>
          <w:lang w:val="en-GB" w:eastAsia="zh-CN"/>
        </w:rPr>
        <w:t xml:space="preserve">Within the current framework for the registration of radio astronomy stations as laid out in Annex 2 </w:t>
      </w:r>
      <w:r w:rsidR="00ED12C6">
        <w:rPr>
          <w:lang w:val="en-GB" w:eastAsia="zh-CN"/>
        </w:rPr>
        <w:t>to</w:t>
      </w:r>
      <w:r w:rsidRPr="00861316">
        <w:rPr>
          <w:lang w:val="en-GB" w:eastAsia="zh-CN"/>
        </w:rPr>
        <w:t xml:space="preserve"> Appendix </w:t>
      </w:r>
      <w:r w:rsidRPr="000816DE">
        <w:rPr>
          <w:rStyle w:val="Appref"/>
          <w:b/>
          <w:bCs/>
          <w:lang w:val="en-GB"/>
        </w:rPr>
        <w:t>4</w:t>
      </w:r>
      <w:r w:rsidRPr="00861316">
        <w:rPr>
          <w:lang w:val="en-GB" w:eastAsia="zh-CN"/>
        </w:rPr>
        <w:t xml:space="preserve"> of the Radio Regulations, the Radiocommunication Agency of the Netherlands, in collaboration with ASTRON managed to register the stations in the Netherlands of the LOFAR radio telescope, a distributed radio astronomy system as indicated in Question ITU-R 252/7. Registration of some international stations has been finalised, some others are still in the process of registration and the remainder are still waiting for registration by the national administrations of the countries in which the stations are located.</w:t>
      </w:r>
    </w:p>
    <w:p w:rsidR="000816DE" w:rsidRPr="00861316" w:rsidRDefault="000816DE" w:rsidP="000816DE">
      <w:pPr>
        <w:rPr>
          <w:lang w:val="en-GB" w:eastAsia="zh-CN"/>
        </w:rPr>
      </w:pPr>
      <w:r w:rsidRPr="00861316">
        <w:rPr>
          <w:lang w:val="en-GB" w:eastAsia="zh-CN"/>
        </w:rPr>
        <w:t>It is anticipated that the approach used for the registration of LOFAR can also be used for registration of future distributed radio astronomy systems, such as the SKA. However, when doing this, attention should be paid to the size of the stations to be registered in relation to the frequency because of propagation effects. LOFAR is a low-frequency radio telescope and therefore relatively large stations can be used. It should be investigated whether for e.g. SKA-MID, smaller stations should be used in order to provide sufficient protection; e.g. from satellite radars.</w:t>
      </w:r>
    </w:p>
    <w:p w:rsidR="000816DE" w:rsidRPr="00861316" w:rsidRDefault="000816DE" w:rsidP="000816DE">
      <w:pPr>
        <w:overflowPunct/>
        <w:autoSpaceDE/>
        <w:autoSpaceDN/>
        <w:adjustRightInd/>
        <w:spacing w:before="0"/>
        <w:textAlignment w:val="auto"/>
        <w:rPr>
          <w:b/>
          <w:sz w:val="28"/>
          <w:lang w:val="en-GB" w:eastAsia="zh-CN"/>
        </w:rPr>
      </w:pPr>
      <w:r w:rsidRPr="00861316">
        <w:rPr>
          <w:lang w:val="en-GB" w:eastAsia="zh-CN"/>
        </w:rPr>
        <w:br w:type="page"/>
      </w:r>
    </w:p>
    <w:p w:rsidR="000816DE" w:rsidRPr="00EA1678" w:rsidRDefault="000816DE" w:rsidP="00633CC5">
      <w:pPr>
        <w:pStyle w:val="AnnexNoTitle"/>
        <w:rPr>
          <w:lang w:val="en-GB" w:eastAsia="zh-CN"/>
        </w:rPr>
      </w:pPr>
      <w:bookmarkStart w:id="145" w:name="_Toc528737423"/>
      <w:r w:rsidRPr="00EA1678">
        <w:rPr>
          <w:lang w:val="en-GB" w:eastAsia="zh-CN"/>
        </w:rPr>
        <w:lastRenderedPageBreak/>
        <w:t>Annex 3</w:t>
      </w:r>
      <w:r w:rsidR="00633CC5" w:rsidRPr="00EA1678">
        <w:rPr>
          <w:lang w:val="en-GB" w:eastAsia="zh-CN"/>
        </w:rPr>
        <w:br/>
      </w:r>
      <w:r w:rsidR="00633CC5" w:rsidRPr="00EA1678">
        <w:rPr>
          <w:lang w:val="en-GB" w:eastAsia="zh-CN"/>
        </w:rPr>
        <w:br/>
      </w:r>
      <w:r w:rsidRPr="00EA1678">
        <w:rPr>
          <w:lang w:val="en-GB" w:eastAsia="zh-CN"/>
        </w:rPr>
        <w:t>Data provided to the ITU</w:t>
      </w:r>
      <w:bookmarkEnd w:id="145"/>
    </w:p>
    <w:p w:rsidR="000816DE" w:rsidRPr="00D40646" w:rsidRDefault="000816DE" w:rsidP="000816DE">
      <w:pPr>
        <w:pStyle w:val="Normalaftertitle"/>
        <w:rPr>
          <w:lang w:val="en-GB" w:eastAsia="zh-CN"/>
        </w:rPr>
      </w:pPr>
      <w:r w:rsidRPr="00D40646">
        <w:rPr>
          <w:lang w:val="en-GB" w:eastAsia="zh-CN"/>
        </w:rPr>
        <w:t>For entering the information for the registration of the LOFAR stations, SpaceCap V7 has been used. Below are a number of screenshots of SpaceCap when all fields were filled in.</w:t>
      </w:r>
    </w:p>
    <w:p w:rsidR="000816DE" w:rsidRPr="00861316" w:rsidRDefault="000816DE" w:rsidP="000816DE">
      <w:pPr>
        <w:pStyle w:val="FigureNo"/>
        <w:rPr>
          <w:lang w:val="en-GB"/>
        </w:rPr>
      </w:pPr>
      <w:r w:rsidRPr="00D40646">
        <w:rPr>
          <w:lang w:val="en-GB"/>
        </w:rPr>
        <w:t>Figure</w:t>
      </w:r>
      <w:r w:rsidRPr="00861316">
        <w:rPr>
          <w:lang w:val="en-GB"/>
        </w:rPr>
        <w:t xml:space="preserve"> </w:t>
      </w:r>
      <w:r>
        <w:fldChar w:fldCharType="begin"/>
      </w:r>
      <w:r w:rsidRPr="00861316">
        <w:rPr>
          <w:lang w:val="en-GB"/>
        </w:rPr>
        <w:instrText xml:space="preserve"> SEQ Figure \* ARABIC </w:instrText>
      </w:r>
      <w:r>
        <w:fldChar w:fldCharType="separate"/>
      </w:r>
      <w:r w:rsidR="005F726F">
        <w:rPr>
          <w:noProof/>
          <w:lang w:val="en-GB"/>
        </w:rPr>
        <w:t>3</w:t>
      </w:r>
      <w:r>
        <w:fldChar w:fldCharType="end"/>
      </w:r>
    </w:p>
    <w:p w:rsidR="000816DE" w:rsidRPr="00861316" w:rsidRDefault="000816DE" w:rsidP="000816DE">
      <w:pPr>
        <w:pStyle w:val="Figuretitle"/>
        <w:rPr>
          <w:lang w:val="en-GB" w:eastAsia="zh-CN"/>
        </w:rPr>
      </w:pPr>
      <w:r w:rsidRPr="00861316">
        <w:rPr>
          <w:lang w:val="en-GB"/>
        </w:rPr>
        <w:t>Notice explorer page for the registration of the LOFAR stations in The Netherlands</w:t>
      </w:r>
    </w:p>
    <w:p w:rsidR="000816DE" w:rsidRDefault="00C10235" w:rsidP="000816DE">
      <w:pPr>
        <w:pStyle w:val="Figure"/>
      </w:pPr>
      <w:r>
        <w:rPr>
          <w:noProof/>
          <w:lang w:val="en-GB" w:eastAsia="en-GB"/>
        </w:rPr>
        <w:drawing>
          <wp:inline distT="0" distB="0" distL="0" distR="0">
            <wp:extent cx="5547371" cy="4020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2428-03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47371" cy="4020320"/>
                    </a:xfrm>
                    <a:prstGeom prst="rect">
                      <a:avLst/>
                    </a:prstGeom>
                  </pic:spPr>
                </pic:pic>
              </a:graphicData>
            </a:graphic>
          </wp:inline>
        </w:drawing>
      </w:r>
    </w:p>
    <w:p w:rsidR="000816DE" w:rsidRPr="00D40646" w:rsidRDefault="000816DE" w:rsidP="000816DE">
      <w:pPr>
        <w:pStyle w:val="FigureNo"/>
        <w:rPr>
          <w:lang w:val="en-GB"/>
        </w:rPr>
      </w:pPr>
      <w:r w:rsidRPr="00D40646">
        <w:rPr>
          <w:lang w:val="en-GB"/>
        </w:rPr>
        <w:lastRenderedPageBreak/>
        <w:t xml:space="preserve">Figure </w:t>
      </w:r>
      <w:r>
        <w:fldChar w:fldCharType="begin"/>
      </w:r>
      <w:r w:rsidRPr="00D40646">
        <w:rPr>
          <w:lang w:val="en-GB"/>
        </w:rPr>
        <w:instrText xml:space="preserve"> SEQ Figure \* ARABIC </w:instrText>
      </w:r>
      <w:r>
        <w:fldChar w:fldCharType="separate"/>
      </w:r>
      <w:r w:rsidR="005F726F">
        <w:rPr>
          <w:noProof/>
          <w:lang w:val="en-GB"/>
        </w:rPr>
        <w:t>4</w:t>
      </w:r>
      <w:r>
        <w:fldChar w:fldCharType="end"/>
      </w:r>
    </w:p>
    <w:p w:rsidR="000816DE" w:rsidRPr="00D40646" w:rsidRDefault="000816DE" w:rsidP="000816DE">
      <w:pPr>
        <w:pStyle w:val="Figuretitle"/>
        <w:rPr>
          <w:lang w:val="en-GB"/>
        </w:rPr>
      </w:pPr>
      <w:r w:rsidRPr="00D40646">
        <w:rPr>
          <w:lang w:val="en-GB"/>
        </w:rPr>
        <w:t>Notification pane for LOFAR-RS106</w:t>
      </w:r>
    </w:p>
    <w:p w:rsidR="000816DE" w:rsidRDefault="00C10235" w:rsidP="000816DE">
      <w:pPr>
        <w:pStyle w:val="Figure"/>
      </w:pPr>
      <w:r>
        <w:rPr>
          <w:noProof/>
          <w:lang w:val="en-GB" w:eastAsia="en-GB"/>
        </w:rPr>
        <w:drawing>
          <wp:inline distT="0" distB="0" distL="0" distR="0">
            <wp:extent cx="5510795" cy="395631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2428-04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10795" cy="3956312"/>
                    </a:xfrm>
                    <a:prstGeom prst="rect">
                      <a:avLst/>
                    </a:prstGeom>
                  </pic:spPr>
                </pic:pic>
              </a:graphicData>
            </a:graphic>
          </wp:inline>
        </w:drawing>
      </w:r>
    </w:p>
    <w:p w:rsidR="000816DE" w:rsidRPr="00861316" w:rsidRDefault="000816DE" w:rsidP="000816DE">
      <w:pPr>
        <w:pStyle w:val="FigureNo"/>
        <w:rPr>
          <w:lang w:val="en-GB"/>
        </w:rPr>
      </w:pPr>
      <w:r w:rsidRPr="00D40646">
        <w:rPr>
          <w:lang w:val="en-GB"/>
        </w:rPr>
        <w:t>Figure</w:t>
      </w:r>
      <w:r w:rsidRPr="00861316">
        <w:rPr>
          <w:lang w:val="en-GB"/>
        </w:rPr>
        <w:t xml:space="preserve"> </w:t>
      </w:r>
      <w:r>
        <w:fldChar w:fldCharType="begin"/>
      </w:r>
      <w:r w:rsidRPr="00861316">
        <w:rPr>
          <w:lang w:val="en-GB"/>
        </w:rPr>
        <w:instrText xml:space="preserve"> SEQ Figure \* ARABIC </w:instrText>
      </w:r>
      <w:r>
        <w:fldChar w:fldCharType="separate"/>
      </w:r>
      <w:r w:rsidR="005F726F">
        <w:rPr>
          <w:noProof/>
          <w:lang w:val="en-GB"/>
        </w:rPr>
        <w:t>5</w:t>
      </w:r>
      <w:r>
        <w:fldChar w:fldCharType="end"/>
      </w:r>
    </w:p>
    <w:p w:rsidR="000816DE" w:rsidRPr="00861316" w:rsidRDefault="000816DE" w:rsidP="000816DE">
      <w:pPr>
        <w:pStyle w:val="Figuretitle"/>
        <w:rPr>
          <w:lang w:val="en-GB"/>
        </w:rPr>
      </w:pPr>
      <w:r w:rsidRPr="00861316">
        <w:rPr>
          <w:lang w:val="en-GB"/>
        </w:rPr>
        <w:t>Station parameters for LOFAR-RS106</w:t>
      </w:r>
    </w:p>
    <w:p w:rsidR="000816DE" w:rsidRDefault="00C10235" w:rsidP="000816DE">
      <w:pPr>
        <w:pStyle w:val="Figure"/>
      </w:pPr>
      <w:r>
        <w:rPr>
          <w:noProof/>
          <w:lang w:val="en-GB" w:eastAsia="en-GB"/>
        </w:rPr>
        <w:drawing>
          <wp:inline distT="0" distB="0" distL="0" distR="0">
            <wp:extent cx="5477267" cy="39837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2428-05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77267" cy="3983744"/>
                    </a:xfrm>
                    <a:prstGeom prst="rect">
                      <a:avLst/>
                    </a:prstGeom>
                  </pic:spPr>
                </pic:pic>
              </a:graphicData>
            </a:graphic>
          </wp:inline>
        </w:drawing>
      </w:r>
    </w:p>
    <w:p w:rsidR="000816DE" w:rsidRPr="00861316" w:rsidRDefault="000816DE" w:rsidP="000816DE">
      <w:pPr>
        <w:pStyle w:val="FigureNo"/>
        <w:rPr>
          <w:lang w:val="en-GB"/>
        </w:rPr>
      </w:pPr>
      <w:r w:rsidRPr="00861316">
        <w:rPr>
          <w:lang w:val="en-GB"/>
        </w:rPr>
        <w:lastRenderedPageBreak/>
        <w:t xml:space="preserve">Figure </w:t>
      </w:r>
      <w:r>
        <w:fldChar w:fldCharType="begin"/>
      </w:r>
      <w:r w:rsidRPr="00861316">
        <w:rPr>
          <w:lang w:val="en-GB"/>
        </w:rPr>
        <w:instrText xml:space="preserve"> SEQ Figure \* ARABIC </w:instrText>
      </w:r>
      <w:r>
        <w:fldChar w:fldCharType="separate"/>
      </w:r>
      <w:r w:rsidR="005F726F">
        <w:rPr>
          <w:noProof/>
          <w:lang w:val="en-GB"/>
        </w:rPr>
        <w:t>6</w:t>
      </w:r>
      <w:r>
        <w:fldChar w:fldCharType="end"/>
      </w:r>
    </w:p>
    <w:p w:rsidR="000816DE" w:rsidRPr="00861316" w:rsidRDefault="000816DE" w:rsidP="000816DE">
      <w:pPr>
        <w:pStyle w:val="Figuretitle"/>
        <w:rPr>
          <w:lang w:val="en-GB"/>
        </w:rPr>
      </w:pPr>
      <w:r w:rsidRPr="00861316">
        <w:rPr>
          <w:lang w:val="en-GB"/>
        </w:rPr>
        <w:t>Main parameters for the HB beam of LOFAR-RS106</w:t>
      </w:r>
    </w:p>
    <w:p w:rsidR="000816DE" w:rsidRDefault="00C10235" w:rsidP="000816DE">
      <w:pPr>
        <w:pStyle w:val="Figure"/>
      </w:pPr>
      <w:r>
        <w:rPr>
          <w:noProof/>
          <w:lang w:val="en-GB" w:eastAsia="en-GB"/>
        </w:rPr>
        <w:drawing>
          <wp:inline distT="0" distB="0" distL="0" distR="0">
            <wp:extent cx="5492507" cy="399288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2428-06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92507" cy="3992888"/>
                    </a:xfrm>
                    <a:prstGeom prst="rect">
                      <a:avLst/>
                    </a:prstGeom>
                  </pic:spPr>
                </pic:pic>
              </a:graphicData>
            </a:graphic>
          </wp:inline>
        </w:drawing>
      </w:r>
    </w:p>
    <w:p w:rsidR="000816DE" w:rsidRPr="00861316" w:rsidRDefault="000816DE" w:rsidP="000816DE">
      <w:pPr>
        <w:pStyle w:val="FigureNo"/>
        <w:rPr>
          <w:lang w:val="en-GB"/>
        </w:rPr>
      </w:pPr>
      <w:r w:rsidRPr="00D40646">
        <w:rPr>
          <w:lang w:val="en-GB"/>
        </w:rPr>
        <w:t>Figure</w:t>
      </w:r>
      <w:r w:rsidRPr="00861316">
        <w:rPr>
          <w:lang w:val="en-GB"/>
        </w:rPr>
        <w:t xml:space="preserve"> </w:t>
      </w:r>
      <w:r>
        <w:fldChar w:fldCharType="begin"/>
      </w:r>
      <w:r w:rsidRPr="00861316">
        <w:rPr>
          <w:lang w:val="en-GB"/>
        </w:rPr>
        <w:instrText xml:space="preserve"> SEQ Figure \* ARABIC </w:instrText>
      </w:r>
      <w:r>
        <w:fldChar w:fldCharType="separate"/>
      </w:r>
      <w:r w:rsidR="005F726F">
        <w:rPr>
          <w:noProof/>
          <w:lang w:val="en-GB"/>
        </w:rPr>
        <w:t>7</w:t>
      </w:r>
      <w:r>
        <w:fldChar w:fldCharType="end"/>
      </w:r>
    </w:p>
    <w:p w:rsidR="000816DE" w:rsidRPr="00861316" w:rsidRDefault="000816DE" w:rsidP="000816DE">
      <w:pPr>
        <w:pStyle w:val="Figuretitle"/>
        <w:rPr>
          <w:lang w:val="en-GB"/>
        </w:rPr>
      </w:pPr>
      <w:r w:rsidRPr="00861316">
        <w:rPr>
          <w:lang w:val="en-GB"/>
        </w:rPr>
        <w:t>General description of group 25 of frequencies within the HB beam of LOFAR-RS106</w:t>
      </w:r>
    </w:p>
    <w:p w:rsidR="000816DE" w:rsidRDefault="00C10235" w:rsidP="000816DE">
      <w:pPr>
        <w:pStyle w:val="Figure"/>
      </w:pPr>
      <w:r>
        <w:rPr>
          <w:noProof/>
          <w:lang w:val="en-GB" w:eastAsia="en-GB"/>
        </w:rPr>
        <w:drawing>
          <wp:inline distT="0" distB="0" distL="0" distR="0">
            <wp:extent cx="5474219" cy="3977648"/>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2428-07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4219" cy="3977648"/>
                    </a:xfrm>
                    <a:prstGeom prst="rect">
                      <a:avLst/>
                    </a:prstGeom>
                  </pic:spPr>
                </pic:pic>
              </a:graphicData>
            </a:graphic>
          </wp:inline>
        </w:drawing>
      </w:r>
    </w:p>
    <w:p w:rsidR="000816DE" w:rsidRPr="00861316" w:rsidRDefault="000816DE" w:rsidP="000816DE">
      <w:pPr>
        <w:pStyle w:val="FigureNo"/>
        <w:rPr>
          <w:lang w:val="en-GB"/>
        </w:rPr>
      </w:pPr>
      <w:r w:rsidRPr="00861316">
        <w:rPr>
          <w:lang w:val="en-GB"/>
        </w:rPr>
        <w:lastRenderedPageBreak/>
        <w:t xml:space="preserve">Figure </w:t>
      </w:r>
      <w:r>
        <w:fldChar w:fldCharType="begin"/>
      </w:r>
      <w:r w:rsidRPr="00861316">
        <w:rPr>
          <w:lang w:val="en-GB"/>
        </w:rPr>
        <w:instrText xml:space="preserve"> SEQ Figure \* ARABIC </w:instrText>
      </w:r>
      <w:r>
        <w:fldChar w:fldCharType="separate"/>
      </w:r>
      <w:r w:rsidR="005F726F">
        <w:rPr>
          <w:noProof/>
          <w:lang w:val="en-GB"/>
        </w:rPr>
        <w:t>8</w:t>
      </w:r>
      <w:r>
        <w:fldChar w:fldCharType="end"/>
      </w:r>
    </w:p>
    <w:p w:rsidR="000816DE" w:rsidRPr="00861316" w:rsidRDefault="000816DE" w:rsidP="000816DE">
      <w:pPr>
        <w:pStyle w:val="Figuretitle"/>
        <w:rPr>
          <w:lang w:val="en-GB"/>
        </w:rPr>
      </w:pPr>
      <w:r w:rsidRPr="00861316">
        <w:rPr>
          <w:lang w:val="en-GB"/>
        </w:rPr>
        <w:t>Frequencies within group 25 of the HB beam of LOFAR-RS106</w:t>
      </w:r>
    </w:p>
    <w:p w:rsidR="000816DE" w:rsidRDefault="00C10235" w:rsidP="000816DE">
      <w:pPr>
        <w:pStyle w:val="Figure"/>
      </w:pPr>
      <w:r>
        <w:rPr>
          <w:noProof/>
          <w:lang w:val="en-GB" w:eastAsia="en-GB"/>
        </w:rPr>
        <w:drawing>
          <wp:inline distT="0" distB="0" distL="0" distR="0">
            <wp:extent cx="5471171" cy="39624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2428-08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71171" cy="3962408"/>
                    </a:xfrm>
                    <a:prstGeom prst="rect">
                      <a:avLst/>
                    </a:prstGeom>
                  </pic:spPr>
                </pic:pic>
              </a:graphicData>
            </a:graphic>
          </wp:inline>
        </w:drawing>
      </w:r>
    </w:p>
    <w:p w:rsidR="000816DE" w:rsidRPr="00861316" w:rsidRDefault="000816DE" w:rsidP="000816DE">
      <w:pPr>
        <w:pStyle w:val="FigureNo"/>
        <w:rPr>
          <w:lang w:val="en-GB"/>
        </w:rPr>
      </w:pPr>
      <w:r w:rsidRPr="00861316">
        <w:rPr>
          <w:lang w:val="en-GB"/>
        </w:rPr>
        <w:lastRenderedPageBreak/>
        <w:t xml:space="preserve">Figure </w:t>
      </w:r>
      <w:r>
        <w:fldChar w:fldCharType="begin"/>
      </w:r>
      <w:r w:rsidRPr="00861316">
        <w:rPr>
          <w:lang w:val="en-GB"/>
        </w:rPr>
        <w:instrText xml:space="preserve"> SEQ Figure \* ARABIC </w:instrText>
      </w:r>
      <w:r>
        <w:fldChar w:fldCharType="separate"/>
      </w:r>
      <w:r w:rsidR="005F726F">
        <w:rPr>
          <w:noProof/>
          <w:lang w:val="en-GB"/>
        </w:rPr>
        <w:t>9</w:t>
      </w:r>
      <w:r>
        <w:fldChar w:fldCharType="end"/>
      </w:r>
    </w:p>
    <w:p w:rsidR="000816DE" w:rsidRPr="00861316" w:rsidRDefault="000816DE" w:rsidP="000816DE">
      <w:pPr>
        <w:pStyle w:val="Figuretitle"/>
        <w:rPr>
          <w:lang w:val="en-GB"/>
        </w:rPr>
      </w:pPr>
      <w:r w:rsidRPr="00861316">
        <w:rPr>
          <w:lang w:val="en-GB"/>
        </w:rPr>
        <w:t>List of attachments to the registration of LOFAR-RS106</w:t>
      </w:r>
      <w:r w:rsidRPr="00861316">
        <w:rPr>
          <w:lang w:val="en-GB"/>
        </w:rPr>
        <w:br/>
        <w:t xml:space="preserve">Note that the type of the attachments is paper and that a filename for the attachment is provided. </w:t>
      </w:r>
      <w:r w:rsidRPr="00861316">
        <w:rPr>
          <w:lang w:val="en-GB"/>
        </w:rPr>
        <w:br/>
        <w:t>Also a short description is provided,which is included in the Preface of BR-IFIC</w:t>
      </w:r>
    </w:p>
    <w:p w:rsidR="000816DE" w:rsidRDefault="00C10235" w:rsidP="000816DE">
      <w:pPr>
        <w:pStyle w:val="Figure"/>
      </w:pPr>
      <w:bookmarkStart w:id="146" w:name="_GoBack"/>
      <w:r>
        <w:rPr>
          <w:noProof/>
          <w:lang w:val="en-GB" w:eastAsia="en-GB"/>
        </w:rPr>
        <w:drawing>
          <wp:inline distT="0" distB="0" distL="0" distR="0">
            <wp:extent cx="5480315" cy="3965456"/>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2428-09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0315" cy="3965456"/>
                    </a:xfrm>
                    <a:prstGeom prst="rect">
                      <a:avLst/>
                    </a:prstGeom>
                  </pic:spPr>
                </pic:pic>
              </a:graphicData>
            </a:graphic>
          </wp:inline>
        </w:drawing>
      </w:r>
      <w:bookmarkEnd w:id="146"/>
    </w:p>
    <w:p w:rsidR="000816DE" w:rsidRDefault="000816DE" w:rsidP="000816DE">
      <w:pPr>
        <w:pStyle w:val="Reasons"/>
        <w:rPr>
          <w:lang w:val="fr-FR"/>
        </w:rPr>
      </w:pPr>
    </w:p>
    <w:p w:rsidR="000816DE" w:rsidRPr="0068212B" w:rsidRDefault="000816DE" w:rsidP="000816DE">
      <w:pPr>
        <w:pStyle w:val="Reasons"/>
        <w:rPr>
          <w:lang w:val="fr-FR"/>
        </w:rPr>
      </w:pPr>
    </w:p>
    <w:p w:rsidR="00A6617B" w:rsidRPr="00A6617B" w:rsidRDefault="00A6617B" w:rsidP="00B922A1">
      <w:pPr>
        <w:pStyle w:val="Line"/>
      </w:pPr>
    </w:p>
    <w:sectPr w:rsidR="00A6617B" w:rsidRPr="00A6617B" w:rsidSect="00B922A1">
      <w:headerReference w:type="even" r:id="rId24"/>
      <w:headerReference w:type="default" r:id="rId2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16DE" w:rsidRDefault="000816DE">
      <w:r>
        <w:separator/>
      </w:r>
    </w:p>
  </w:endnote>
  <w:endnote w:type="continuationSeparator" w:id="0">
    <w:p w:rsidR="000816DE" w:rsidRDefault="00081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16DE" w:rsidRDefault="000816DE">
      <w:r>
        <w:separator/>
      </w:r>
    </w:p>
  </w:footnote>
  <w:footnote w:type="continuationSeparator" w:id="0">
    <w:p w:rsidR="000816DE" w:rsidRDefault="000816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6DE" w:rsidRPr="00C82DDB" w:rsidRDefault="000816DE" w:rsidP="00885EEB">
    <w:pPr>
      <w:pStyle w:val="Header"/>
      <w:jc w:val="both"/>
      <w:rPr>
        <w:lang w:val="en-US"/>
      </w:rPr>
    </w:pPr>
    <w:r w:rsidRPr="00885EEB">
      <w:rPr>
        <w:b/>
        <w:bCs/>
      </w:rPr>
      <w:fldChar w:fldCharType="begin"/>
    </w:r>
    <w:r w:rsidRPr="00885EEB">
      <w:rPr>
        <w:b/>
        <w:bCs/>
        <w:lang w:val="en-US"/>
      </w:rPr>
      <w:instrText xml:space="preserve"> PAGE </w:instrText>
    </w:r>
    <w:r w:rsidRPr="00885EEB">
      <w:rPr>
        <w:b/>
        <w:bCs/>
      </w:rPr>
      <w:fldChar w:fldCharType="separate"/>
    </w:r>
    <w:r w:rsidR="005F726F">
      <w:rPr>
        <w:b/>
        <w:bCs/>
        <w:noProof/>
        <w:lang w:val="en-US"/>
      </w:rPr>
      <w:t>ii</w:t>
    </w:r>
    <w:r w:rsidRPr="00885EEB">
      <w:rPr>
        <w:lang w:val="en-US"/>
      </w:rPr>
      <w:fldChar w:fldCharType="end"/>
    </w:r>
    <w:r w:rsidRPr="00885EEB">
      <w:rPr>
        <w:lang w:val="en-US"/>
      </w:rPr>
      <w:tab/>
    </w:r>
    <w:r>
      <w:fldChar w:fldCharType="begin"/>
    </w:r>
    <w:r w:rsidRPr="00C82DDB">
      <w:rPr>
        <w:lang w:val="en-US"/>
      </w:rPr>
      <w:instrText xml:space="preserve"> DOCPROPERTY "Header 2" \* MERGEFORMAT </w:instrText>
    </w:r>
    <w:r>
      <w:fldChar w:fldCharType="separate"/>
    </w:r>
    <w:r w:rsidR="005F726F" w:rsidRPr="005F726F">
      <w:rPr>
        <w:b/>
        <w:bCs/>
        <w:lang w:val="en-US"/>
      </w:rPr>
      <w:t xml:space="preserve">Rep. </w:t>
    </w:r>
    <w:r>
      <w:rPr>
        <w:b/>
        <w:bCs/>
        <w:lang w:val="en-US"/>
      </w:rPr>
      <w:fldChar w:fldCharType="end"/>
    </w:r>
    <w:r w:rsidRPr="00C82DDB">
      <w:rPr>
        <w:b/>
        <w:bCs/>
        <w:lang w:val="en-US"/>
      </w:rPr>
      <w:t xml:space="preserve"> </w:t>
    </w:r>
    <w:r w:rsidRPr="00885EEB">
      <w:rPr>
        <w:b/>
        <w:bCs/>
      </w:rPr>
      <w:fldChar w:fldCharType="begin"/>
    </w:r>
    <w:r w:rsidRPr="00885EEB">
      <w:rPr>
        <w:b/>
        <w:bCs/>
        <w:lang w:val="en-US"/>
      </w:rPr>
      <w:instrText>styleref href</w:instrText>
    </w:r>
    <w:r w:rsidRPr="00885EEB">
      <w:rPr>
        <w:b/>
        <w:bCs/>
      </w:rPr>
      <w:fldChar w:fldCharType="separate"/>
    </w:r>
    <w:r w:rsidR="005F726F">
      <w:rPr>
        <w:b/>
        <w:bCs/>
        <w:noProof/>
      </w:rPr>
      <w:t>ITU-R  RA.2428-0</w:t>
    </w:r>
    <w:r w:rsidRPr="00885EEB">
      <w:rPr>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6DE" w:rsidRDefault="000816DE" w:rsidP="00B033C8">
    <w:pPr>
      <w:pStyle w:val="Header"/>
      <w:ind w:right="360" w:firstLine="360"/>
    </w:pPr>
    <w:r>
      <w:rPr>
        <w:noProof/>
        <w:lang w:val="en-GB" w:eastAsia="en-GB"/>
      </w:rPr>
      <w:drawing>
        <wp:anchor distT="0" distB="0" distL="114300" distR="114300" simplePos="0" relativeHeight="251659264" behindDoc="1" locked="0" layoutInCell="1" allowOverlap="1" wp14:anchorId="1D63A181" wp14:editId="1237A57D">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B922A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F726F">
      <w:rPr>
        <w:rStyle w:val="PageNumber"/>
        <w:b/>
        <w:bCs/>
        <w:noProof/>
        <w:lang w:val="en-US"/>
      </w:rPr>
      <w:t>18</w:t>
    </w:r>
    <w:r>
      <w:rPr>
        <w:rStyle w:val="PageNumber"/>
        <w:b/>
        <w:bCs/>
      </w:rPr>
      <w:fldChar w:fldCharType="end"/>
    </w:r>
    <w:r>
      <w:rPr>
        <w:lang w:val="en-US"/>
      </w:rPr>
      <w:tab/>
    </w:r>
    <w:r w:rsidR="00B922A1">
      <w:fldChar w:fldCharType="begin"/>
    </w:r>
    <w:r w:rsidR="00B922A1" w:rsidRPr="00C82DDB">
      <w:rPr>
        <w:lang w:val="en-US"/>
      </w:rPr>
      <w:instrText xml:space="preserve"> DOCPROPERTY "Header 2" \* MERGEFORMAT </w:instrText>
    </w:r>
    <w:r w:rsidR="00B922A1">
      <w:fldChar w:fldCharType="separate"/>
    </w:r>
    <w:r w:rsidR="005F726F" w:rsidRPr="005F726F">
      <w:rPr>
        <w:b/>
        <w:bCs/>
        <w:lang w:val="en-US"/>
      </w:rPr>
      <w:t xml:space="preserve">Rep. </w:t>
    </w:r>
    <w:r w:rsidR="00B922A1">
      <w:rPr>
        <w:b/>
        <w:bCs/>
        <w:lang w:val="en-US"/>
      </w:rPr>
      <w:fldChar w:fldCharType="end"/>
    </w:r>
    <w:r w:rsidR="00B922A1" w:rsidRPr="00C82DDB">
      <w:rPr>
        <w:b/>
        <w:bCs/>
        <w:lang w:val="en-US"/>
      </w:rPr>
      <w:t xml:space="preserve"> </w:t>
    </w:r>
    <w:r w:rsidR="00B922A1" w:rsidRPr="00885EEB">
      <w:rPr>
        <w:b/>
        <w:bCs/>
      </w:rPr>
      <w:fldChar w:fldCharType="begin"/>
    </w:r>
    <w:r w:rsidR="00B922A1" w:rsidRPr="00885EEB">
      <w:rPr>
        <w:b/>
        <w:bCs/>
        <w:lang w:val="en-US"/>
      </w:rPr>
      <w:instrText>styleref href</w:instrText>
    </w:r>
    <w:r w:rsidR="00B922A1" w:rsidRPr="00885EEB">
      <w:rPr>
        <w:b/>
        <w:bCs/>
      </w:rPr>
      <w:fldChar w:fldCharType="separate"/>
    </w:r>
    <w:r w:rsidR="005F726F">
      <w:rPr>
        <w:b/>
        <w:bCs/>
        <w:noProof/>
      </w:rPr>
      <w:t>ITU-R  RA.2428-0</w:t>
    </w:r>
    <w:r w:rsidR="00B922A1" w:rsidRPr="00885EEB">
      <w:rPr>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B922A1">
    <w:pPr>
      <w:pStyle w:val="Header"/>
    </w:pPr>
    <w:r>
      <w:tab/>
    </w:r>
    <w:r w:rsidR="00B922A1">
      <w:fldChar w:fldCharType="begin"/>
    </w:r>
    <w:r w:rsidR="00B922A1" w:rsidRPr="00C82DDB">
      <w:rPr>
        <w:lang w:val="en-US"/>
      </w:rPr>
      <w:instrText xml:space="preserve"> DOCPROPERTY "Header 2" \* MERGEFORMAT </w:instrText>
    </w:r>
    <w:r w:rsidR="00B922A1">
      <w:fldChar w:fldCharType="separate"/>
    </w:r>
    <w:r w:rsidR="005F726F" w:rsidRPr="005F726F">
      <w:rPr>
        <w:b/>
        <w:bCs/>
        <w:lang w:val="en-US"/>
      </w:rPr>
      <w:t xml:space="preserve">Rep. </w:t>
    </w:r>
    <w:r w:rsidR="00B922A1">
      <w:rPr>
        <w:b/>
        <w:bCs/>
        <w:lang w:val="en-US"/>
      </w:rPr>
      <w:fldChar w:fldCharType="end"/>
    </w:r>
    <w:r w:rsidR="00B922A1" w:rsidRPr="00C82DDB">
      <w:rPr>
        <w:b/>
        <w:bCs/>
        <w:lang w:val="en-US"/>
      </w:rPr>
      <w:t xml:space="preserve"> </w:t>
    </w:r>
    <w:r w:rsidR="00B922A1" w:rsidRPr="00885EEB">
      <w:rPr>
        <w:b/>
        <w:bCs/>
      </w:rPr>
      <w:fldChar w:fldCharType="begin"/>
    </w:r>
    <w:r w:rsidR="00B922A1" w:rsidRPr="00885EEB">
      <w:rPr>
        <w:b/>
        <w:bCs/>
        <w:lang w:val="en-US"/>
      </w:rPr>
      <w:instrText>styleref href</w:instrText>
    </w:r>
    <w:r w:rsidR="00B922A1" w:rsidRPr="00885EEB">
      <w:rPr>
        <w:b/>
        <w:bCs/>
      </w:rPr>
      <w:fldChar w:fldCharType="separate"/>
    </w:r>
    <w:r w:rsidR="005F726F">
      <w:rPr>
        <w:b/>
        <w:bCs/>
        <w:noProof/>
      </w:rPr>
      <w:t>ITU-R  RA.2428-0</w:t>
    </w:r>
    <w:r w:rsidR="00B922A1" w:rsidRPr="00885EEB">
      <w:rPr>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F726F">
      <w:rPr>
        <w:rStyle w:val="PageNumber"/>
        <w:b/>
        <w:bCs/>
        <w:noProof/>
      </w:rPr>
      <w:t>17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6DE"/>
    <w:rsid w:val="000816DE"/>
    <w:rsid w:val="000E2484"/>
    <w:rsid w:val="00135FCB"/>
    <w:rsid w:val="00143B96"/>
    <w:rsid w:val="00217EBF"/>
    <w:rsid w:val="00242AEE"/>
    <w:rsid w:val="002A5E3C"/>
    <w:rsid w:val="002A7AE3"/>
    <w:rsid w:val="002D76C4"/>
    <w:rsid w:val="003874D0"/>
    <w:rsid w:val="0052529D"/>
    <w:rsid w:val="00552987"/>
    <w:rsid w:val="005944AC"/>
    <w:rsid w:val="005D7EFF"/>
    <w:rsid w:val="005E65D5"/>
    <w:rsid w:val="005F726F"/>
    <w:rsid w:val="00607D68"/>
    <w:rsid w:val="00633CC5"/>
    <w:rsid w:val="00693516"/>
    <w:rsid w:val="007468DA"/>
    <w:rsid w:val="0086413A"/>
    <w:rsid w:val="009E00A8"/>
    <w:rsid w:val="00A6617B"/>
    <w:rsid w:val="00AB0DC8"/>
    <w:rsid w:val="00B44E24"/>
    <w:rsid w:val="00B922A1"/>
    <w:rsid w:val="00C10235"/>
    <w:rsid w:val="00C3047F"/>
    <w:rsid w:val="00C95CC3"/>
    <w:rsid w:val="00DF4176"/>
    <w:rsid w:val="00E43F18"/>
    <w:rsid w:val="00E5489D"/>
    <w:rsid w:val="00E658FB"/>
    <w:rsid w:val="00EA1678"/>
    <w:rsid w:val="00ED12C6"/>
    <w:rsid w:val="00F575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5:docId w15:val="{7422816E-D562-48AD-8E9B-E3851F51A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22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B922A1"/>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rsid w:val="00B922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0816DE"/>
    <w:rPr>
      <w:b/>
      <w:sz w:val="24"/>
      <w:lang w:val="fr-FR" w:eastAsia="en-US"/>
    </w:rPr>
  </w:style>
  <w:style w:type="character" w:customStyle="1" w:styleId="HeaderChar">
    <w:name w:val="Header Char"/>
    <w:basedOn w:val="DefaultParagraphFont"/>
    <w:link w:val="Header"/>
    <w:rsid w:val="000816DE"/>
    <w:rPr>
      <w:sz w:val="24"/>
      <w:lang w:val="fr-FR" w:eastAsia="en-US"/>
    </w:rPr>
  </w:style>
  <w:style w:type="character" w:styleId="Hyperlink">
    <w:name w:val="Hyperlink"/>
    <w:basedOn w:val="DefaultParagraphFont"/>
    <w:uiPriority w:val="99"/>
    <w:rsid w:val="000816DE"/>
    <w:rPr>
      <w:color w:val="0000FF"/>
      <w:u w:val="single"/>
    </w:rPr>
  </w:style>
  <w:style w:type="paragraph" w:styleId="TOCHeading">
    <w:name w:val="TOC Heading"/>
    <w:basedOn w:val="Heading1"/>
    <w:next w:val="Normal"/>
    <w:uiPriority w:val="39"/>
    <w:unhideWhenUsed/>
    <w:qFormat/>
    <w:rsid w:val="000816DE"/>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character" w:customStyle="1" w:styleId="Appref">
    <w:name w:val="App_ref"/>
    <w:basedOn w:val="DefaultParagraphFont"/>
    <w:rsid w:val="000816DE"/>
  </w:style>
  <w:style w:type="character" w:customStyle="1" w:styleId="Artref">
    <w:name w:val="Art_ref"/>
    <w:basedOn w:val="DefaultParagraphFont"/>
    <w:rsid w:val="000816DE"/>
  </w:style>
  <w:style w:type="paragraph" w:customStyle="1" w:styleId="AnnexNo">
    <w:name w:val="Annex_No"/>
    <w:basedOn w:val="Normal"/>
    <w:next w:val="Normal"/>
    <w:link w:val="AnnexNoCar"/>
    <w:rsid w:val="000816D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0816D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Reasons">
    <w:name w:val="Reasons"/>
    <w:basedOn w:val="Normal"/>
    <w:rsid w:val="000816DE"/>
    <w:pPr>
      <w:tabs>
        <w:tab w:val="clear" w:pos="794"/>
        <w:tab w:val="clear" w:pos="1191"/>
        <w:tab w:val="left" w:pos="1134"/>
      </w:tabs>
      <w:jc w:val="left"/>
    </w:pPr>
    <w:rPr>
      <w:lang w:val="en-GB"/>
    </w:rPr>
  </w:style>
  <w:style w:type="paragraph" w:customStyle="1" w:styleId="Normalsplit">
    <w:name w:val="Normal_split"/>
    <w:basedOn w:val="Normal"/>
    <w:qFormat/>
    <w:rsid w:val="000816DE"/>
    <w:pPr>
      <w:tabs>
        <w:tab w:val="clear" w:pos="794"/>
        <w:tab w:val="clear" w:pos="1191"/>
        <w:tab w:val="clear" w:pos="1588"/>
        <w:tab w:val="clear" w:pos="1985"/>
        <w:tab w:val="left" w:pos="1134"/>
        <w:tab w:val="left" w:pos="1871"/>
        <w:tab w:val="left" w:pos="2268"/>
      </w:tabs>
      <w:jc w:val="left"/>
    </w:pPr>
    <w:rPr>
      <w:lang w:val="en-GB"/>
    </w:rPr>
  </w:style>
  <w:style w:type="character" w:customStyle="1" w:styleId="Heading2Char">
    <w:name w:val="Heading 2 Char"/>
    <w:basedOn w:val="DefaultParagraphFont"/>
    <w:link w:val="Heading2"/>
    <w:rsid w:val="000816DE"/>
    <w:rPr>
      <w:b/>
      <w:sz w:val="24"/>
      <w:lang w:val="fr-FR" w:eastAsia="en-US"/>
    </w:rPr>
  </w:style>
  <w:style w:type="character" w:customStyle="1" w:styleId="Heading3Char">
    <w:name w:val="Heading 3 Char"/>
    <w:basedOn w:val="DefaultParagraphFont"/>
    <w:link w:val="Heading3"/>
    <w:rsid w:val="000816DE"/>
    <w:rPr>
      <w:b/>
      <w:sz w:val="24"/>
      <w:lang w:val="fr-FR" w:eastAsia="en-US"/>
    </w:rPr>
  </w:style>
  <w:style w:type="character" w:customStyle="1" w:styleId="enumlev1Char">
    <w:name w:val="enumlev1 Char"/>
    <w:basedOn w:val="DefaultParagraphFont"/>
    <w:link w:val="enumlev1"/>
    <w:locked/>
    <w:rsid w:val="000816DE"/>
    <w:rPr>
      <w:sz w:val="24"/>
      <w:lang w:val="fr-FR" w:eastAsia="en-US"/>
    </w:rPr>
  </w:style>
  <w:style w:type="character" w:customStyle="1" w:styleId="FigureNoChar">
    <w:name w:val="Figure_No Char"/>
    <w:link w:val="FigureNo"/>
    <w:locked/>
    <w:rsid w:val="000816DE"/>
    <w:rPr>
      <w:caps/>
      <w:sz w:val="18"/>
      <w:lang w:val="fr-FR" w:eastAsia="en-US"/>
    </w:rPr>
  </w:style>
  <w:style w:type="character" w:customStyle="1" w:styleId="AnnexNoCar">
    <w:name w:val="Annex_No Car"/>
    <w:link w:val="AnnexNo"/>
    <w:locked/>
    <w:rsid w:val="000816DE"/>
    <w:rPr>
      <w:caps/>
      <w:sz w:val="28"/>
      <w:lang w:val="en-GB" w:eastAsia="en-US"/>
    </w:rPr>
  </w:style>
  <w:style w:type="character" w:customStyle="1" w:styleId="FiguretitleChar">
    <w:name w:val="Figure_title Char"/>
    <w:link w:val="Figuretitle"/>
    <w:locked/>
    <w:rsid w:val="000816DE"/>
    <w:rPr>
      <w:rFonts w:ascii="Times New Roman Bold" w:hAnsi="Times New Roman Bold"/>
      <w:b/>
      <w:sz w:val="18"/>
      <w:lang w:val="fr-FR" w:eastAsia="en-US"/>
    </w:rPr>
  </w:style>
  <w:style w:type="paragraph" w:styleId="NoSpacing">
    <w:name w:val="No Spacing"/>
    <w:uiPriority w:val="1"/>
    <w:qFormat/>
    <w:rsid w:val="000816DE"/>
    <w:pPr>
      <w:tabs>
        <w:tab w:val="left" w:pos="1134"/>
        <w:tab w:val="left" w:pos="1871"/>
        <w:tab w:val="left" w:pos="2268"/>
      </w:tabs>
      <w:overflowPunct w:val="0"/>
      <w:autoSpaceDE w:val="0"/>
      <w:autoSpaceDN w:val="0"/>
      <w:adjustRightInd w:val="0"/>
      <w:textAlignment w:val="baseline"/>
    </w:pPr>
    <w:rPr>
      <w:sz w:val="24"/>
      <w:lang w:val="en-GB" w:eastAsia="en-US"/>
    </w:rPr>
  </w:style>
  <w:style w:type="table" w:styleId="TableGrid">
    <w:name w:val="Table Grid"/>
    <w:basedOn w:val="TableNormal"/>
    <w:uiPriority w:val="39"/>
    <w:rsid w:val="000816DE"/>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itu.int/pub/R-QUE-SG07.252"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5.png"/><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customXml" Target="../customXml/item2.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itu.int/pub/R-QUE-SG07.252" TargetMode="External"/><Relationship Id="rId22" Type="http://schemas.openxmlformats.org/officeDocument/2006/relationships/image" Target="media/image10.png"/><Relationship Id="rId27" Type="http://schemas.openxmlformats.org/officeDocument/2006/relationships/theme" Target="theme/theme1.xml"/><Relationship Id="rId30" Type="http://schemas.openxmlformats.org/officeDocument/2006/relationships/customXml" Target="../customXml/item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ITU Publication Item" ma:contentTypeID="0x01010053A400D1C3524592893BA4EEB37F35CF003602061C882F7B45B1442E012582CBE4" ma:contentTypeVersion="1" ma:contentTypeDescription="" ma:contentTypeScope="" ma:versionID="e27c587b03730e92cd7abc1ac31fb1da">
  <xsd:schema xmlns:xsd="http://www.w3.org/2001/XMLSchema" xmlns:xs="http://www.w3.org/2001/XMLSchema" xmlns:p="http://schemas.microsoft.com/office/2006/metadata/properties" xmlns:ns2="59d7e714-8a8e-4e71-99ab-f9b344473ddb" xmlns:ns3="82e4a13d-c7f3-4844-9e8a-2463c4b7784f" xmlns:ns4="c8e4c242-ae33-46fb-9ee0-8d0fdd9916a5" targetNamespace="http://schemas.microsoft.com/office/2006/metadata/properties" ma:root="true" ma:fieldsID="13a8c85d88a94729919dbd2995a783c8" ns2:_="" ns3:_="" ns4:_="">
    <xsd:import namespace="59d7e714-8a8e-4e71-99ab-f9b344473ddb"/>
    <xsd:import namespace="82e4a13d-c7f3-4844-9e8a-2463c4b7784f"/>
    <xsd:import namespace="c8e4c242-ae33-46fb-9ee0-8d0fdd9916a5"/>
    <xsd:element name="properties">
      <xsd:complexType>
        <xsd:sequence>
          <xsd:element name="documentManagement">
            <xsd:complexType>
              <xsd:all>
                <xsd:element ref="ns2:Doc_Lang"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2:Fmin14" minOccurs="0"/>
                <xsd:element ref="ns2:Fmax9" minOccurs="0"/>
                <xsd:element ref="ns2:Fmax18" minOccurs="0"/>
                <xsd:element ref="ns2:Fmin8" minOccurs="0"/>
                <xsd:element ref="ns2:Fmax10" minOccurs="0"/>
                <xsd:element ref="ns2:Fmax19" minOccurs="0"/>
                <xsd:element ref="ns2:Fmin18" minOccurs="0"/>
                <xsd:element ref="ns2:Fmax1" minOccurs="0"/>
                <xsd:element ref="ns2:Fmin2" minOccurs="0"/>
                <xsd:element ref="ns2:Fmin1" minOccurs="0"/>
                <xsd:element ref="ns2:Fmax20" minOccurs="0"/>
                <xsd:element ref="ns2:Fmin3" minOccurs="0"/>
                <xsd:element ref="ns2:Fmin15" minOccurs="0"/>
                <xsd:element ref="ns2:Fmax2" minOccurs="0"/>
                <xsd:element ref="ns2:Friendly_Number" minOccurs="0"/>
                <xsd:element ref="ns2:Fmin5" minOccurs="0"/>
                <xsd:element ref="ns2:Fmin9" minOccurs="0"/>
                <xsd:element ref="ns2:Fmax4" minOccurs="0"/>
                <xsd:element ref="ns2:Fmax13" minOccurs="0"/>
                <xsd:element ref="ns2:Fmin13" minOccurs="0"/>
                <xsd:element ref="ns2:Fmax17" minOccurs="0"/>
                <xsd:element ref="ns2:Validated" minOccurs="0"/>
                <xsd:element ref="ns2:Fmin20" minOccurs="0"/>
                <xsd:element ref="ns2:Fmin17" minOccurs="0"/>
                <xsd:element ref="ns2:Fmax11" minOccurs="0"/>
                <xsd:element ref="ns2:Fmax6" minOccurs="0"/>
                <xsd:element ref="ns2:Fmin11" minOccurs="0"/>
                <xsd:element ref="ns2:Fmax14" minOccurs="0"/>
                <xsd:element ref="ns2:Fmax12" minOccurs="0"/>
                <xsd:element ref="ns2:Fmax16" minOccurs="0"/>
                <xsd:element ref="ns2:Fmin6" minOccurs="0"/>
                <xsd:element ref="ns2:Fmax5" minOccurs="0"/>
                <xsd:element ref="ns2:Fmax15" minOccurs="0"/>
                <xsd:element ref="ns2:Sector" minOccurs="0"/>
                <xsd:element ref="ns2:Fmax8" minOccurs="0"/>
                <xsd:element ref="ns2:Fmin12" minOccurs="0"/>
                <xsd:element ref="ns2:Fmin7" minOccurs="0"/>
                <xsd:element ref="ns2:Fmin19" minOccurs="0"/>
                <xsd:element ref="ns2:Fmin4" minOccurs="0"/>
                <xsd:element ref="ns2:Fmax3" minOccurs="0"/>
                <xsd:element ref="ns4:p2595cf8a363413aab45ad87b9a6b49a" minOccurs="0"/>
                <xsd:element ref="ns2:Fmax7" minOccurs="0"/>
                <xsd:element ref="ns2:Fmin10" minOccurs="0"/>
                <xsd:element ref="ns2:Fmin1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FolderTitle" ma:index="2" nillable="true" ma:displayName="FolderTitle" ma:internalName="FolderTitle">
      <xsd:simpleType>
        <xsd:restriction base="dms:Text">
          <xsd:maxLength value="255"/>
        </xsd:restriction>
      </xsd:simpleType>
    </xsd:element>
    <xsd:element name="Fmin14" ma:index="10" nillable="true" ma:displayName="Fmin14" ma:internalName="Fmin14">
      <xsd:simpleType>
        <xsd:restriction base="dms:Number"/>
      </xsd:simpleType>
    </xsd:element>
    <xsd:element name="Fmax9" ma:index="11" nillable="true" ma:displayName="Fmax9" ma:internalName="Fmax9">
      <xsd:simpleType>
        <xsd:restriction base="dms:Number"/>
      </xsd:simpleType>
    </xsd:element>
    <xsd:element name="Fmax18" ma:index="13" nillable="true" ma:displayName="Fmax18" ma:internalName="Fmax18">
      <xsd:simpleType>
        <xsd:restriction base="dms:Number"/>
      </xsd:simpleType>
    </xsd:element>
    <xsd:element name="Fmin8" ma:index="14" nillable="true" ma:displayName="Fmin8" ma:internalName="Fmin8">
      <xsd:simpleType>
        <xsd:restriction base="dms:Number"/>
      </xsd:simpleType>
    </xsd:element>
    <xsd:element name="Fmax10" ma:index="15" nillable="true" ma:displayName="Fmax10" ma:internalName="Fmax10">
      <xsd:simpleType>
        <xsd:restriction base="dms:Number"/>
      </xsd:simpleType>
    </xsd:element>
    <xsd:element name="Fmax19" ma:index="16" nillable="true" ma:displayName="Fmax19" ma:internalName="Fmax19">
      <xsd:simpleType>
        <xsd:restriction base="dms:Number"/>
      </xsd:simpleType>
    </xsd:element>
    <xsd:element name="Fmin18" ma:index="18" nillable="true" ma:displayName="Fmin18" ma:internalName="Fmin18">
      <xsd:simpleType>
        <xsd:restriction base="dms:Number"/>
      </xsd:simpleType>
    </xsd:element>
    <xsd:element name="Fmax1" ma:index="19" nillable="true" ma:displayName="Fmax1" ma:internalName="Fmax1">
      <xsd:simpleType>
        <xsd:restriction base="dms:Number"/>
      </xsd:simpleType>
    </xsd:element>
    <xsd:element name="Fmin2" ma:index="20" nillable="true" ma:displayName="Fmin2" ma:internalName="Fmin2">
      <xsd:simpleType>
        <xsd:restriction base="dms:Number"/>
      </xsd:simpleType>
    </xsd:element>
    <xsd:element name="Fmin1" ma:index="21" nillable="true" ma:displayName="Fmin1" ma:internalName="Fmin1">
      <xsd:simpleType>
        <xsd:restriction base="dms:Number"/>
      </xsd:simpleType>
    </xsd:element>
    <xsd:element name="Fmax20" ma:index="22" nillable="true" ma:displayName="Fmax20" ma:internalName="Fmax20">
      <xsd:simpleType>
        <xsd:restriction base="dms:Number"/>
      </xsd:simpleType>
    </xsd:element>
    <xsd:element name="Fmin3" ma:index="24" nillable="true" ma:displayName="Fmin3" ma:internalName="Fmin3">
      <xsd:simpleType>
        <xsd:restriction base="dms:Number"/>
      </xsd:simpleType>
    </xsd:element>
    <xsd:element name="Fmin15" ma:index="25" nillable="true" ma:displayName="Fmin15" ma:internalName="Fmin15">
      <xsd:simpleType>
        <xsd:restriction base="dms:Number"/>
      </xsd:simpleType>
    </xsd:element>
    <xsd:element name="Fmax2" ma:index="26" nillable="true" ma:displayName="Fmax2" ma:internalName="Fmax2">
      <xsd:simpleType>
        <xsd:restriction base="dms:Number"/>
      </xsd:simpleType>
    </xsd:element>
    <xsd:element name="Friendly_Number" ma:index="27" nillable="true" ma:displayName="Number" ma:internalName="Friendly_Number">
      <xsd:simpleType>
        <xsd:restriction base="dms:Text">
          <xsd:maxLength value="255"/>
        </xsd:restriction>
      </xsd:simpleType>
    </xsd:element>
    <xsd:element name="Fmin5" ma:index="28" nillable="true" ma:displayName="Fmin5" ma:internalName="Fmin5">
      <xsd:simpleType>
        <xsd:restriction base="dms:Number"/>
      </xsd:simpleType>
    </xsd:element>
    <xsd:element name="Fmin9" ma:index="29" nillable="true" ma:displayName="Fmin9" ma:internalName="Fmin9">
      <xsd:simpleType>
        <xsd:restriction base="dms:Number"/>
      </xsd:simpleType>
    </xsd:element>
    <xsd:element name="Fmax4" ma:index="30" nillable="true" ma:displayName="Fmax4" ma:internalName="Fmax4">
      <xsd:simpleType>
        <xsd:restriction base="dms:Number"/>
      </xsd:simpleType>
    </xsd:element>
    <xsd:element name="Fmax13" ma:index="31" nillable="true" ma:displayName="Fmax13" ma:internalName="Fmax13">
      <xsd:simpleType>
        <xsd:restriction base="dms:Number"/>
      </xsd:simpleType>
    </xsd:element>
    <xsd:element name="Fmin13" ma:index="32" nillable="true" ma:displayName="Fmin13" ma:internalName="Fmin13">
      <xsd:simpleType>
        <xsd:restriction base="dms:Number"/>
      </xsd:simpleType>
    </xsd:element>
    <xsd:element name="Fmax17" ma:index="33" nillable="true" ma:displayName="Fmax17" ma:internalName="Fmax17">
      <xsd:simpleType>
        <xsd:restriction base="dms:Number"/>
      </xsd:simpleType>
    </xsd:element>
    <xsd:element name="Validated" ma:index="34" nillable="true" ma:displayName="Validated" ma:default="0" ma:internalName="Validated">
      <xsd:simpleType>
        <xsd:restriction base="dms:Boolean"/>
      </xsd:simpleType>
    </xsd:element>
    <xsd:element name="Fmin20" ma:index="35" nillable="true" ma:displayName="Fmin20" ma:internalName="Fmin20">
      <xsd:simpleType>
        <xsd:restriction base="dms:Number"/>
      </xsd:simpleType>
    </xsd:element>
    <xsd:element name="Fmin17" ma:index="36" nillable="true" ma:displayName="Fmin17" ma:internalName="Fmin17">
      <xsd:simpleType>
        <xsd:restriction base="dms:Number"/>
      </xsd:simpleType>
    </xsd:element>
    <xsd:element name="Fmax11" ma:index="37" nillable="true" ma:displayName="Fmax11" ma:internalName="Fmax11">
      <xsd:simpleType>
        <xsd:restriction base="dms:Number"/>
      </xsd:simpleType>
    </xsd:element>
    <xsd:element name="Fmax6" ma:index="38" nillable="true" ma:displayName="Fmax6" ma:internalName="Fmax6">
      <xsd:simpleType>
        <xsd:restriction base="dms:Number"/>
      </xsd:simpleType>
    </xsd:element>
    <xsd:element name="Fmin11" ma:index="39" nillable="true" ma:displayName="Fmin11" ma:internalName="Fmin11">
      <xsd:simpleType>
        <xsd:restriction base="dms:Number"/>
      </xsd:simpleType>
    </xsd:element>
    <xsd:element name="Fmax14" ma:index="40" nillable="true" ma:displayName="Fmax14" ma:internalName="Fmax14">
      <xsd:simpleType>
        <xsd:restriction base="dms:Number"/>
      </xsd:simpleType>
    </xsd:element>
    <xsd:element name="Fmax12" ma:index="41" nillable="true" ma:displayName="Fmax12" ma:internalName="Fmax12">
      <xsd:simpleType>
        <xsd:restriction base="dms:Number"/>
      </xsd:simpleType>
    </xsd:element>
    <xsd:element name="Fmax16" ma:index="42" nillable="true" ma:displayName="Fmax16" ma:internalName="Fmax16">
      <xsd:simpleType>
        <xsd:restriction base="dms:Number"/>
      </xsd:simpleType>
    </xsd:element>
    <xsd:element name="Fmin6" ma:index="44" nillable="true" ma:displayName="Fmin6" ma:internalName="Fmin6">
      <xsd:simpleType>
        <xsd:restriction base="dms:Number"/>
      </xsd:simpleType>
    </xsd:element>
    <xsd:element name="Fmax5" ma:index="45" nillable="true" ma:displayName="Fmax5" ma:internalName="Fmax5">
      <xsd:simpleType>
        <xsd:restriction base="dms:Number"/>
      </xsd:simpleType>
    </xsd:element>
    <xsd:element name="Fmax15" ma:index="46" nillable="true" ma:displayName="Fmax15" ma:internalName="Fmax15">
      <xsd:simpleType>
        <xsd:restriction base="dms:Number"/>
      </xsd:simpleType>
    </xsd:element>
    <xsd:element name="Sector" ma:index="47" nillable="true" ma:displayName="Sector" ma:internalName="Sector">
      <xsd:simpleType>
        <xsd:restriction base="dms:Text">
          <xsd:maxLength value="255"/>
        </xsd:restriction>
      </xsd:simpleType>
    </xsd:element>
    <xsd:element name="Fmax8" ma:index="48" nillable="true" ma:displayName="Fmax8" ma:internalName="Fmax8">
      <xsd:simpleType>
        <xsd:restriction base="dms:Number"/>
      </xsd:simpleType>
    </xsd:element>
    <xsd:element name="Fmin12" ma:index="49" nillable="true" ma:displayName="Fmin12" ma:internalName="Fmin12">
      <xsd:simpleType>
        <xsd:restriction base="dms:Number"/>
      </xsd:simpleType>
    </xsd:element>
    <xsd:element name="Fmin7" ma:index="50" nillable="true" ma:displayName="Fmin7" ma:internalName="Fmin7">
      <xsd:simpleType>
        <xsd:restriction base="dms:Number"/>
      </xsd:simpleType>
    </xsd:element>
    <xsd:element name="Fmin19" ma:index="51" nillable="true" ma:displayName="Fmin19" ma:internalName="Fmin19">
      <xsd:simpleType>
        <xsd:restriction base="dms:Number"/>
      </xsd:simpleType>
    </xsd:element>
    <xsd:element name="Fmin4" ma:index="52" nillable="true" ma:displayName="Fmin4" ma:internalName="Fmin4">
      <xsd:simpleType>
        <xsd:restriction base="dms:Number"/>
      </xsd:simpleType>
    </xsd:element>
    <xsd:element name="Fmax3" ma:index="53" nillable="true" ma:displayName="Fmax3" ma:internalName="Fmax3">
      <xsd:simpleType>
        <xsd:restriction base="dms:Number"/>
      </xsd:simpleType>
    </xsd:element>
    <xsd:element name="Fmax7" ma:index="56" nillable="true" ma:displayName="Fmax7" ma:internalName="Fmax7">
      <xsd:simpleType>
        <xsd:restriction base="dms:Number"/>
      </xsd:simpleType>
    </xsd:element>
    <xsd:element name="Fmin10" ma:index="57" nillable="true" ma:displayName="Fmin10" ma:internalName="Fmin10">
      <xsd:simpleType>
        <xsd:restriction base="dms:Number"/>
      </xsd:simpleType>
    </xsd:element>
    <xsd:element name="Fmin16" ma:index="58" nillable="true" ma:displayName="Fmin16" ma:internalName="Fmin16">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2e4a13d-c7f3-4844-9e8a-2463c4b7784f" elementFormDefault="qualified">
    <xsd:import namespace="http://schemas.microsoft.com/office/2006/documentManagement/types"/>
    <xsd:import namespace="http://schemas.microsoft.com/office/infopath/2007/PartnerControls"/>
    <xsd:element name="db2350c51162411aaf5d1a20fac86ca9" ma:index="3"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5"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6" nillable="true" ma:taxonomy="true" ma:internalName="p109f44f56c6444c8c9ebb87a028a1fe" ma:taxonomyFieldName="Radio_category" ma:displayName="Radio Category"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7"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8"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54"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Fmax20 xmlns="59d7e714-8a8e-4e71-99ab-f9b344473ddb" xsi:nil="true"/>
    <Fmin6 xmlns="59d7e714-8a8e-4e71-99ab-f9b344473ddb" xsi:nil="true"/>
    <Fmin1 xmlns="59d7e714-8a8e-4e71-99ab-f9b344473ddb" xsi:nil="true"/>
    <Fmin18 xmlns="59d7e714-8a8e-4e71-99ab-f9b344473ddb" xsi:nil="true"/>
    <Fmax10 xmlns="59d7e714-8a8e-4e71-99ab-f9b344473ddb" xsi:nil="true"/>
    <Fmax5 xmlns="59d7e714-8a8e-4e71-99ab-f9b344473ddb" xsi:nil="true"/>
    <Fmax15 xmlns="59d7e714-8a8e-4e71-99ab-f9b344473ddb" xsi:nil="true"/>
    <Fmin13 xmlns="59d7e714-8a8e-4e71-99ab-f9b344473ddb" xsi:nil="true"/>
    <db2350c51162411aaf5d1a20fac86ca9 xmlns="82e4a13d-c7f3-4844-9e8a-2463c4b7784f">
      <Terms xmlns="http://schemas.microsoft.com/office/infopath/2007/PartnerControls">
        <TermInfo xmlns="http://schemas.microsoft.com/office/infopath/2007/PartnerControls">
          <TermName xmlns="http://schemas.microsoft.com/office/infopath/2007/PartnerControls">RA Series</TermName>
          <TermId xmlns="http://schemas.microsoft.com/office/infopath/2007/PartnerControls">996bf7df-68a0-48b8-a1e7-1af73f5aac9f</TermId>
        </TermInfo>
      </Terms>
    </db2350c51162411aaf5d1a20fac86ca9>
    <FolderTitle xmlns="59d7e714-8a8e-4e71-99ab-f9b344473ddb">Parameters needed for the registration of distributed radio astronomy systems</FolderTitle>
    <Fmax18 xmlns="59d7e714-8a8e-4e71-99ab-f9b344473ddb" xsi:nil="true"/>
    <Fmin11 xmlns="59d7e714-8a8e-4e71-99ab-f9b344473ddb" xsi:nil="true"/>
    <Fmax8 xmlns="59d7e714-8a8e-4e71-99ab-f9b344473ddb" xsi:nil="true"/>
    <TaxCatchAll xmlns="c8e4c242-ae33-46fb-9ee0-8d0fdd9916a5">
      <Value>110</Value>
      <Value>198</Value>
      <Value>121</Value>
    </TaxCatchAll>
    <Fmax13 xmlns="59d7e714-8a8e-4e71-99ab-f9b344473ddb" xsi:nil="true"/>
    <Fmin16 xmlns="59d7e714-8a8e-4e71-99ab-f9b344473ddb" xsi:nil="true"/>
    <Fmin7 xmlns="59d7e714-8a8e-4e71-99ab-f9b344473ddb" xsi:nil="true"/>
    <Fmax3 xmlns="59d7e714-8a8e-4e71-99ab-f9b344473ddb" xsi:nil="true"/>
    <Fmin2 xmlns="59d7e714-8a8e-4e71-99ab-f9b344473ddb" xsi:nil="true"/>
    <d5c24fc3dab24be6b4edbf12366d9ade xmlns="82e4a13d-c7f3-4844-9e8a-2463c4b7784f">
      <Terms xmlns="http://schemas.microsoft.com/office/infopath/2007/PartnerControls"/>
    </d5c24fc3dab24be6b4edbf12366d9ade>
    <ma5696862d98415d8b940e51597fff84 xmlns="82e4a13d-c7f3-4844-9e8a-2463c4b7784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Fmax6 xmlns="59d7e714-8a8e-4e71-99ab-f9b344473ddb" xsi:nil="true"/>
    <Fmin14 xmlns="59d7e714-8a8e-4e71-99ab-f9b344473ddb" xsi:nil="true"/>
    <Fmax16 xmlns="59d7e714-8a8e-4e71-99ab-f9b344473ddb" xsi:nil="true"/>
    <Fmax1 xmlns="59d7e714-8a8e-4e71-99ab-f9b344473ddb" xsi:nil="true"/>
    <Fmin19 xmlns="59d7e714-8a8e-4e71-99ab-f9b344473ddb" xsi:nil="true"/>
    <Fmax11 xmlns="59d7e714-8a8e-4e71-99ab-f9b344473ddb" xsi:nil="true"/>
    <Fmin5 xmlns="59d7e714-8a8e-4e71-99ab-f9b344473ddb" xsi:nil="true"/>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 xsi:nil="true"/>
    <p2595cf8a363413aab45ad87b9a6b49a xmlns="c8e4c242-ae33-46fb-9ee0-8d0fdd9916a5">
      <Terms xmlns="http://schemas.microsoft.com/office/infopath/2007/PartnerControls">
        <TermInfo xmlns="http://schemas.microsoft.com/office/infopath/2007/PartnerControls">
          <TermName xmlns="http://schemas.microsoft.com/office/infopath/2007/PartnerControls">2018</TermName>
          <TermId xmlns="http://schemas.microsoft.com/office/infopath/2007/PartnerControls">f828c8c8-7462-4243-b6e7-3c1e1c696163</TermId>
        </TermInfo>
      </Terms>
    </p2595cf8a363413aab45ad87b9a6b49a>
    <Fmax7 xmlns="59d7e714-8a8e-4e71-99ab-f9b344473ddb" xsi:nil="true"/>
    <Fmin15 xmlns="59d7e714-8a8e-4e71-99ab-f9b344473ddb" xsi:nil="true"/>
    <Fmax17 xmlns="59d7e714-8a8e-4e71-99ab-f9b344473ddb" xsi:nil="true"/>
    <Fmin10 xmlns="59d7e714-8a8e-4e71-99ab-f9b344473ddb" xsi:nil="true"/>
    <Sector xmlns="59d7e714-8a8e-4e71-99ab-f9b344473ddb">R</Sector>
    <Fmax12 xmlns="59d7e714-8a8e-4e71-99ab-f9b344473ddb" xsi:nil="true"/>
    <Fmax2 xmlns="59d7e714-8a8e-4e71-99ab-f9b344473ddb" xsi:nil="true"/>
    <Friendly_Number xmlns="59d7e714-8a8e-4e71-99ab-f9b344473ddb">RA.2428-0 (09/2018)</Friendly_Number>
    <Fmin9 xmlns="59d7e714-8a8e-4e71-99ab-f9b344473ddb" xsi:nil="true"/>
    <Validated xmlns="59d7e714-8a8e-4e71-99ab-f9b344473ddb">false</Validated>
    <p109f44f56c6444c8c9ebb87a028a1fe xmlns="82e4a13d-c7f3-4844-9e8a-2463c4b7784f">
      <Terms xmlns="http://schemas.microsoft.com/office/infopath/2007/PartnerControls"/>
    </p109f44f56c6444c8c9ebb87a028a1fe>
    <o296b784a6a84f65ad07c3e5f48392de xmlns="82e4a13d-c7f3-4844-9e8a-2463c4b7784f">
      <Terms xmlns="http://schemas.microsoft.com/office/infopath/2007/PartnerControls"/>
    </o296b784a6a84f65ad07c3e5f48392de>
    <Fmin4 xmlns="59d7e714-8a8e-4e71-99ab-f9b344473ddb" xsi:nil="true"/>
    <Doc_Lang xmlns="59d7e714-8a8e-4e71-99ab-f9b344473ddb">E</Doc_Lang>
  </documentManagement>
</p:properties>
</file>

<file path=customXml/itemProps1.xml><?xml version="1.0" encoding="utf-8"?>
<ds:datastoreItem xmlns:ds="http://schemas.openxmlformats.org/officeDocument/2006/customXml" ds:itemID="{0946681A-3B92-45AA-A4C7-94AA438762D6}"/>
</file>

<file path=customXml/itemProps2.xml><?xml version="1.0" encoding="utf-8"?>
<ds:datastoreItem xmlns:ds="http://schemas.openxmlformats.org/officeDocument/2006/customXml" ds:itemID="{D3C8FB85-8F65-4EA4-8344-6133768DBDA2}"/>
</file>

<file path=customXml/itemProps3.xml><?xml version="1.0" encoding="utf-8"?>
<ds:datastoreItem xmlns:ds="http://schemas.openxmlformats.org/officeDocument/2006/customXml" ds:itemID="{2AF13692-90E6-4B73-9BEC-BCA1FEF060A5}"/>
</file>

<file path=customXml/itemProps4.xml><?xml version="1.0" encoding="utf-8"?>
<ds:datastoreItem xmlns:ds="http://schemas.openxmlformats.org/officeDocument/2006/customXml" ds:itemID="{48FA7250-DBBA-44D1-B2A7-DCF56BE5B54A}"/>
</file>

<file path=docProps/app.xml><?xml version="1.0" encoding="utf-8"?>
<Properties xmlns="http://schemas.openxmlformats.org/officeDocument/2006/extended-properties" xmlns:vt="http://schemas.openxmlformats.org/officeDocument/2006/docPropsVTypes">
  <Template>BR_Rec_2005.dotm</Template>
  <TotalTime>23</TotalTime>
  <Pages>20</Pages>
  <Words>5258</Words>
  <Characters>31921</Characters>
  <Application>Microsoft Office Word</Application>
  <DocSecurity>0</DocSecurity>
  <Lines>541</Lines>
  <Paragraphs>275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Parameters needed for the registration of distributed radio astronomy systems</dc:title>
  <dc:subject/>
  <dc:creator>ITU-R</dc:creator>
  <cp:keywords/>
  <dc:description/>
  <cp:lastModifiedBy>Gachet, Christelle</cp:lastModifiedBy>
  <cp:revision>20</cp:revision>
  <cp:lastPrinted>2018-11-08T06:27:00Z</cp:lastPrinted>
  <dcterms:created xsi:type="dcterms:W3CDTF">2018-11-01T10:00:00Z</dcterms:created>
  <dcterms:modified xsi:type="dcterms:W3CDTF">2018-11-08T06:32:00Z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RecStatus">
    <vt:lpwstr>110;#In force|64dc93a9-56a3-453a-bb61-04e2f251a267</vt:lpwstr>
  </property>
  <property fmtid="{D5CDD505-2E9C-101B-9397-08002B2CF9AE}" pid="10" name="ContentTypeId">
    <vt:lpwstr>0x01010053A400D1C3524592893BA4EEB37F35CF003602061C882F7B45B1442E012582CBE4</vt:lpwstr>
  </property>
  <property fmtid="{D5CDD505-2E9C-101B-9397-08002B2CF9AE}" pid="11" name="Approval">
    <vt:lpwstr>198;#2018|f828c8c8-7462-4243-b6e7-3c1e1c696163</vt:lpwstr>
  </property>
  <property fmtid="{D5CDD505-2E9C-101B-9397-08002B2CF9AE}" pid="12" name="Services">
    <vt:lpwstr/>
  </property>
  <property fmtid="{D5CDD505-2E9C-101B-9397-08002B2CF9AE}" pid="13" name="Radio_category">
    <vt:lpwstr/>
  </property>
  <property fmtid="{D5CDD505-2E9C-101B-9397-08002B2CF9AE}" pid="14" name="Resp_WPs">
    <vt:lpwstr/>
  </property>
  <property fmtid="{D5CDD505-2E9C-101B-9397-08002B2CF9AE}" pid="15" name="_docset_NoMedatataSyncRequired">
    <vt:lpwstr>False</vt:lpwstr>
  </property>
  <property fmtid="{D5CDD505-2E9C-101B-9397-08002B2CF9AE}" pid="16" name="Series">
    <vt:lpwstr>121;#RA Series|996bf7df-68a0-48b8-a1e7-1af73f5aac9f</vt:lpwstr>
  </property>
</Properties>
</file>